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5CEF" w14:textId="4ADE7E90" w:rsidR="00B40A24" w:rsidRPr="00BF26E4" w:rsidRDefault="00B40A24" w:rsidP="00B40A24">
      <w:pPr>
        <w:pStyle w:val="3GPPHeader"/>
        <w:spacing w:after="60"/>
        <w:rPr>
          <w:rFonts w:cs="Arial"/>
          <w:sz w:val="34"/>
          <w:szCs w:val="34"/>
          <w:highlight w:val="yellow"/>
          <w:lang w:val="de-DE"/>
        </w:rPr>
      </w:pPr>
      <w:bookmarkStart w:id="0" w:name="_Hlk512852793"/>
      <w:r w:rsidRPr="00B40A24">
        <w:rPr>
          <w:rFonts w:cs="Arial"/>
          <w:sz w:val="26"/>
          <w:szCs w:val="22"/>
          <w:lang w:val="de-DE"/>
        </w:rPr>
        <w:t>3GPP TSG-RAN WG2 #1</w:t>
      </w:r>
      <w:r w:rsidR="00BA709B">
        <w:rPr>
          <w:rFonts w:cs="Arial"/>
          <w:sz w:val="26"/>
          <w:szCs w:val="22"/>
          <w:lang w:val="de-DE"/>
        </w:rPr>
        <w:t>10</w:t>
      </w:r>
      <w:r w:rsidRPr="00B40A24">
        <w:rPr>
          <w:rFonts w:cs="Arial"/>
          <w:sz w:val="26"/>
          <w:szCs w:val="22"/>
          <w:lang w:val="de-DE"/>
        </w:rPr>
        <w:t>-e</w:t>
      </w:r>
      <w:r w:rsidRPr="00B40A24">
        <w:rPr>
          <w:rFonts w:cs="Arial"/>
          <w:sz w:val="26"/>
          <w:szCs w:val="22"/>
          <w:lang w:val="de-DE"/>
        </w:rPr>
        <w:tab/>
      </w:r>
      <w:r w:rsidRPr="00B40A24">
        <w:rPr>
          <w:rFonts w:cs="Arial"/>
          <w:sz w:val="32"/>
          <w:szCs w:val="32"/>
          <w:lang w:val="de-DE"/>
        </w:rPr>
        <w:t xml:space="preserve"> TDoc </w:t>
      </w:r>
      <w:r w:rsidR="00BF26E4" w:rsidRPr="00BF26E4">
        <w:rPr>
          <w:rFonts w:cs="Arial"/>
          <w:sz w:val="32"/>
          <w:szCs w:val="32"/>
          <w:lang w:val="de-DE"/>
        </w:rPr>
        <w:t>R2-</w:t>
      </w:r>
      <w:r w:rsidR="003E7FE7" w:rsidRPr="003E7FE7">
        <w:rPr>
          <w:lang w:val="de-DE"/>
        </w:rPr>
        <w:t xml:space="preserve"> </w:t>
      </w:r>
      <w:r w:rsidR="003E7FE7" w:rsidRPr="003E7FE7">
        <w:rPr>
          <w:rFonts w:cs="Arial"/>
          <w:sz w:val="32"/>
          <w:szCs w:val="32"/>
          <w:lang w:val="de-DE"/>
        </w:rPr>
        <w:t>2005074</w:t>
      </w:r>
      <w:bookmarkStart w:id="1" w:name="_GoBack"/>
      <w:bookmarkEnd w:id="1"/>
    </w:p>
    <w:bookmarkEnd w:id="0"/>
    <w:p w14:paraId="071EF147" w14:textId="5A1177F0" w:rsidR="00B40A24" w:rsidRPr="00B40A24" w:rsidRDefault="00B40A24" w:rsidP="00B40A24">
      <w:pPr>
        <w:pStyle w:val="CRCoverPage"/>
        <w:outlineLvl w:val="0"/>
        <w:rPr>
          <w:rFonts w:cs="Arial"/>
          <w:b/>
          <w:noProof/>
          <w:sz w:val="26"/>
          <w:szCs w:val="22"/>
        </w:rPr>
      </w:pPr>
      <w:r w:rsidRPr="00B40A24">
        <w:rPr>
          <w:rFonts w:cs="Arial"/>
          <w:b/>
          <w:noProof/>
          <w:sz w:val="26"/>
          <w:szCs w:val="22"/>
        </w:rPr>
        <w:t xml:space="preserve">Electronic Meeting, </w:t>
      </w:r>
      <w:r w:rsidR="003D7612">
        <w:rPr>
          <w:rFonts w:cs="Arial"/>
          <w:b/>
          <w:noProof/>
          <w:sz w:val="26"/>
          <w:szCs w:val="22"/>
        </w:rPr>
        <w:t>1</w:t>
      </w:r>
      <w:r w:rsidR="00BA709B">
        <w:rPr>
          <w:rFonts w:cs="Arial"/>
          <w:b/>
          <w:noProof/>
          <w:sz w:val="26"/>
          <w:szCs w:val="22"/>
          <w:vertAlign w:val="superscript"/>
        </w:rPr>
        <w:t>st</w:t>
      </w:r>
      <w:r w:rsidR="003C7F84">
        <w:rPr>
          <w:rFonts w:cs="Arial"/>
          <w:b/>
          <w:noProof/>
          <w:sz w:val="26"/>
          <w:szCs w:val="22"/>
          <w:lang w:val="en-US"/>
        </w:rPr>
        <w:t xml:space="preserve"> </w:t>
      </w:r>
      <w:r w:rsidRPr="00B40A24">
        <w:rPr>
          <w:rFonts w:cs="Arial"/>
          <w:b/>
          <w:noProof/>
          <w:sz w:val="26"/>
          <w:szCs w:val="22"/>
        </w:rPr>
        <w:t xml:space="preserve">– </w:t>
      </w:r>
      <w:r w:rsidR="003D7612">
        <w:rPr>
          <w:rFonts w:cs="Arial"/>
          <w:b/>
          <w:noProof/>
          <w:sz w:val="26"/>
          <w:szCs w:val="22"/>
        </w:rPr>
        <w:t>12</w:t>
      </w:r>
      <w:r w:rsidRPr="00B40A24">
        <w:rPr>
          <w:rFonts w:cs="Arial"/>
          <w:b/>
          <w:noProof/>
          <w:sz w:val="26"/>
          <w:szCs w:val="22"/>
          <w:vertAlign w:val="superscript"/>
        </w:rPr>
        <w:t>th</w:t>
      </w:r>
      <w:r w:rsidRPr="00B40A24">
        <w:rPr>
          <w:rFonts w:cs="Arial"/>
          <w:b/>
          <w:noProof/>
          <w:sz w:val="26"/>
          <w:szCs w:val="22"/>
        </w:rPr>
        <w:t xml:space="preserve"> </w:t>
      </w:r>
      <w:r w:rsidR="003C7F84">
        <w:rPr>
          <w:rFonts w:cs="Arial"/>
          <w:b/>
          <w:noProof/>
          <w:sz w:val="26"/>
          <w:szCs w:val="22"/>
        </w:rPr>
        <w:t>June</w:t>
      </w:r>
      <w:r w:rsidRPr="00B40A24">
        <w:rPr>
          <w:rFonts w:cs="Arial"/>
          <w:b/>
          <w:noProof/>
          <w:sz w:val="26"/>
          <w:szCs w:val="22"/>
        </w:rPr>
        <w:t xml:space="preserve"> 2020</w:t>
      </w:r>
    </w:p>
    <w:p w14:paraId="7BC3E7C8" w14:textId="77777777" w:rsidR="0068756E" w:rsidRPr="00354B8A" w:rsidRDefault="0068756E" w:rsidP="0068756E">
      <w:pPr>
        <w:pStyle w:val="3GPPHeader"/>
      </w:pPr>
    </w:p>
    <w:p w14:paraId="259FE7C2" w14:textId="753F0509"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B40A24">
        <w:rPr>
          <w:sz w:val="22"/>
        </w:rPr>
        <w:t>6.4.</w:t>
      </w:r>
      <w:r w:rsidR="003C7F84">
        <w:rPr>
          <w:sz w:val="22"/>
        </w:rPr>
        <w:t>3.1</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32A3F349" w:rsidR="00567A11" w:rsidRPr="00116F27" w:rsidRDefault="00567A11" w:rsidP="00567A11">
      <w:pPr>
        <w:pStyle w:val="3GPPHeader"/>
        <w:rPr>
          <w:rFonts w:eastAsia="DengXian"/>
          <w:sz w:val="22"/>
          <w:szCs w:val="22"/>
          <w:lang w:val="en-US"/>
        </w:rPr>
      </w:pPr>
      <w:r>
        <w:rPr>
          <w:sz w:val="22"/>
          <w:szCs w:val="22"/>
        </w:rPr>
        <w:t>Title:</w:t>
      </w:r>
      <w:r w:rsidRPr="00CE0424">
        <w:rPr>
          <w:sz w:val="22"/>
          <w:szCs w:val="22"/>
        </w:rPr>
        <w:tab/>
      </w:r>
      <w:r w:rsidR="00AB58E3">
        <w:rPr>
          <w:sz w:val="22"/>
          <w:szCs w:val="22"/>
        </w:rPr>
        <w:t>Discussion</w:t>
      </w:r>
      <w:r w:rsidR="002A0E4D">
        <w:rPr>
          <w:sz w:val="22"/>
          <w:szCs w:val="22"/>
        </w:rPr>
        <w:t xml:space="preserve"> on </w:t>
      </w:r>
      <w:r w:rsidR="003D7612">
        <w:rPr>
          <w:sz w:val="22"/>
          <w:szCs w:val="22"/>
        </w:rPr>
        <w:t>MAC left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6533EA1B" w:rsidR="00F7135F" w:rsidRPr="004457DD" w:rsidRDefault="00F7135F" w:rsidP="00F7135F">
      <w:pPr>
        <w:pStyle w:val="BodyText"/>
        <w:rPr>
          <w:rFonts w:eastAsia="DengXian"/>
        </w:rPr>
      </w:pPr>
      <w:bookmarkStart w:id="3" w:name="_Ref458784108"/>
      <w:bookmarkStart w:id="4" w:name="_Ref458381469"/>
      <w:r w:rsidRPr="00CC69E5">
        <w:t xml:space="preserve">In this paper, we discuss </w:t>
      </w:r>
      <w:r w:rsidR="003309B9">
        <w:t>the</w:t>
      </w:r>
      <w:r w:rsidR="00B15DFF">
        <w:t xml:space="preserve"> </w:t>
      </w:r>
      <w:r w:rsidR="003D7612">
        <w:t>MAC left issues</w:t>
      </w:r>
      <w:r w:rsidR="00C84E75">
        <w:t xml:space="preserve">. </w:t>
      </w:r>
    </w:p>
    <w:p w14:paraId="4DCAB6DE" w14:textId="425C75BE" w:rsidR="007845BB" w:rsidRDefault="00A74E18" w:rsidP="007845BB">
      <w:pPr>
        <w:pStyle w:val="Heading1"/>
      </w:pPr>
      <w:bookmarkStart w:id="5" w:name="_Ref489281230"/>
      <w:r>
        <w:t>Discussion</w:t>
      </w:r>
      <w:bookmarkEnd w:id="3"/>
      <w:bookmarkEnd w:id="5"/>
    </w:p>
    <w:p w14:paraId="7856784D" w14:textId="77777777" w:rsidR="003D7612" w:rsidRDefault="003D7612" w:rsidP="003D7612">
      <w:pPr>
        <w:pStyle w:val="Heading2"/>
      </w:pPr>
      <w:r>
        <w:t>Resource</w:t>
      </w:r>
      <w:r w:rsidRPr="00DD15E3">
        <w:t xml:space="preserve"> selection for HARQ retransmissions</w:t>
      </w:r>
    </w:p>
    <w:p w14:paraId="2852239A" w14:textId="77777777" w:rsidR="003D7612" w:rsidRDefault="003D7612" w:rsidP="003D7612">
      <w:pPr>
        <w:rPr>
          <w:lang w:val="en-US"/>
        </w:rPr>
      </w:pPr>
      <w:r>
        <w:rPr>
          <w:lang w:val="en-US"/>
        </w:rPr>
        <w:t xml:space="preserve">In NR SL mode 2, after selecting resources for the initial transmission of a MAC PDU, UE will then select resources for required HARQ retransmissions as highlighted in </w:t>
      </w:r>
      <w:r w:rsidRPr="009C18B8">
        <w:rPr>
          <w:highlight w:val="yellow"/>
          <w:lang w:val="en-US"/>
        </w:rPr>
        <w:t>yellow</w:t>
      </w:r>
      <w:r>
        <w:rPr>
          <w:lang w:val="en-US"/>
        </w:rPr>
        <w:t xml:space="preserve">. However, it’s not clear what will happen if the available resources are not enough for the required number of HARQ retransmissions. For example, N times HARQ retransmission is selected for one MAC PDU, however the available resources can only support N-1 times HARQ retransmission. In our view, the simplest way out is to not do any HARQ retransmission. Another alternative is to only perform those number of HARQ retransmissions that can be supported and forget about those left.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7612" w:rsidRPr="0019410C" w14:paraId="27ABB9D9" w14:textId="77777777" w:rsidTr="00344C56">
        <w:tc>
          <w:tcPr>
            <w:tcW w:w="9855" w:type="dxa"/>
            <w:shd w:val="clear" w:color="auto" w:fill="auto"/>
          </w:tcPr>
          <w:p w14:paraId="722C87B6" w14:textId="14DC72AE" w:rsidR="003D7612" w:rsidRPr="00A277E8" w:rsidRDefault="006006EC" w:rsidP="00344C56">
            <w:pPr>
              <w:rPr>
                <w:b/>
                <w:bCs/>
                <w:noProof/>
              </w:rPr>
            </w:pPr>
            <w:r>
              <w:rPr>
                <w:rFonts w:cs="Arial"/>
                <w:b/>
                <w:bCs/>
              </w:rPr>
              <w:t>TS 38.321</w:t>
            </w:r>
          </w:p>
          <w:p w14:paraId="315F36DF" w14:textId="08C71DCA" w:rsidR="003D7612" w:rsidRDefault="003D7612" w:rsidP="00344C56">
            <w:pPr>
              <w:rPr>
                <w:noProof/>
              </w:rPr>
            </w:pPr>
            <w:r>
              <w:rPr>
                <w:noProof/>
              </w:rPr>
              <w:t>5.</w:t>
            </w:r>
            <w:r w:rsidR="006006EC">
              <w:rPr>
                <w:noProof/>
              </w:rPr>
              <w:t>22</w:t>
            </w:r>
            <w:r>
              <w:rPr>
                <w:noProof/>
              </w:rPr>
              <w:t>.1.1:</w:t>
            </w:r>
          </w:p>
          <w:p w14:paraId="2CC8D644" w14:textId="77777777" w:rsidR="003D7612" w:rsidRDefault="003D7612" w:rsidP="00344C56">
            <w:pPr>
              <w:rPr>
                <w:rFonts w:ascii="Times New Roman" w:hAnsi="Times New Roman"/>
              </w:rPr>
            </w:pPr>
            <w:r>
              <w:rPr>
                <w:noProof/>
              </w:rPr>
              <w:t xml:space="preserve">If </w:t>
            </w:r>
            <w:r>
              <w:t>the MAC entity has been configured by RRC to transmit using pool(s) of resources in a carrier as indicated in TS 38.331 [5] or TS 36.331 [xy] based on sensing or random selection, the MAC entity shall for each Sidelink process:</w:t>
            </w:r>
          </w:p>
          <w:p w14:paraId="2FD0AC98" w14:textId="77777777" w:rsidR="003D7612" w:rsidRDefault="003D7612" w:rsidP="00344C56">
            <w:pPr>
              <w:pStyle w:val="NO"/>
            </w:pPr>
            <w:r>
              <w:rPr>
                <w:highlight w:val="green"/>
              </w:rPr>
              <w:t>NOTE:</w:t>
            </w:r>
            <w:r>
              <w:rPr>
                <w:highlight w:val="green"/>
              </w:rPr>
              <w:tab/>
              <w:t>If the MAC entity has been configured by RRC to transmit using neither SL-RNTI nor SLCS-RNTI but is configured by RRC to transmit using a pool of resources in a carrier as indicated in TS 38.331 [5], the MAC entity can create a configured sidelink grant on the pool of resources only after releasing other configured sidelink grant(s), if any.</w:t>
            </w:r>
          </w:p>
          <w:p w14:paraId="737A1E67" w14:textId="77777777" w:rsidR="003D7612" w:rsidRDefault="003D7612" w:rsidP="00344C56">
            <w:pPr>
              <w:pStyle w:val="B1"/>
            </w:pPr>
            <w:r>
              <w:t>1&gt;</w:t>
            </w:r>
            <w:r>
              <w:tab/>
              <w:t>if the MAC entity has selected to create a configured sidelink grant corresponding to transmissions of multiple MAC PDUs, and SL data is available in a logical channel:</w:t>
            </w:r>
          </w:p>
          <w:p w14:paraId="2EED57CB" w14:textId="77777777" w:rsidR="003D7612" w:rsidRDefault="003D7612" w:rsidP="00344C56">
            <w:pPr>
              <w:pStyle w:val="B2"/>
            </w:pPr>
            <w:r>
              <w:rPr>
                <w:lang w:eastAsia="ko-KR"/>
              </w:rPr>
              <w:t xml:space="preserve">2&gt; perform the </w:t>
            </w:r>
            <w:r>
              <w:t>TX resource (re-)selection check as specified in clause 5.x.1.2;</w:t>
            </w:r>
          </w:p>
          <w:p w14:paraId="624DE2AE" w14:textId="77777777" w:rsidR="003D7612" w:rsidRDefault="003D7612" w:rsidP="00344C56">
            <w:pPr>
              <w:pStyle w:val="NO"/>
            </w:pPr>
            <w:r>
              <w:t>NOTE:</w:t>
            </w:r>
            <w:r>
              <w:tab/>
              <w:t>The MAC entity continuously performs the TX resource (re-)selection check until the corresponding pool of resources is released by RRC or the MAC entity cancels selecting to create a configured sidelink grant corresponding to transmissions of multiple MAC PDUs.</w:t>
            </w:r>
          </w:p>
          <w:p w14:paraId="60FE288B" w14:textId="77777777" w:rsidR="003D7612" w:rsidRDefault="003D7612" w:rsidP="00344C56">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11663597" w14:textId="77777777" w:rsidR="003D7612" w:rsidRDefault="003D7612" w:rsidP="00344C56">
            <w:pPr>
              <w:pStyle w:val="B3"/>
            </w:pPr>
            <w:r w:rsidRPr="00A277E8">
              <w:rPr>
                <w:highlight w:val="cyan"/>
              </w:rPr>
              <w:t>3&gt;</w:t>
            </w:r>
            <w:r w:rsidRPr="00A277E8">
              <w:rPr>
                <w:highlight w:val="cyan"/>
              </w:rPr>
              <w:tab/>
              <w:t xml:space="preserve">select one of the allowed values configured by RRC in </w:t>
            </w:r>
            <w:r w:rsidRPr="00A277E8">
              <w:rPr>
                <w:i/>
                <w:highlight w:val="cyan"/>
              </w:rPr>
              <w:t xml:space="preserve">sl-ResourceReservePeriodList </w:t>
            </w:r>
            <w:r w:rsidRPr="00A277E8">
              <w:rPr>
                <w:highlight w:val="cyan"/>
              </w:rPr>
              <w:t>and set the resource reservation interval with the selected value;</w:t>
            </w:r>
          </w:p>
          <w:p w14:paraId="19229436" w14:textId="77777777" w:rsidR="003D7612" w:rsidRDefault="003D7612" w:rsidP="00344C56">
            <w:pPr>
              <w:pStyle w:val="B3"/>
            </w:pPr>
            <w:r>
              <w:t>3&gt;</w:t>
            </w:r>
            <w:r>
              <w:tab/>
              <w:t xml:space="preserve">randomly select, with equal probability, an integer value in the interval [5, 15] for the resource reservation interval higher than or equal to 100ms and set </w:t>
            </w:r>
            <w:r>
              <w:lastRenderedPageBreak/>
              <w:t>SL_RESOURCE_RESELECTION_COUNTER to the selected value;</w:t>
            </w:r>
          </w:p>
          <w:p w14:paraId="5E9C917D" w14:textId="77777777" w:rsidR="003D7612" w:rsidRDefault="003D7612" w:rsidP="00344C56">
            <w:pPr>
              <w:pStyle w:val="B3"/>
            </w:pPr>
            <w:r>
              <w:t>3&gt;….</w:t>
            </w:r>
          </w:p>
          <w:p w14:paraId="37865941" w14:textId="77777777" w:rsidR="003D7612" w:rsidRDefault="003D7612" w:rsidP="00344C56">
            <w:pPr>
              <w:pStyle w:val="B3"/>
            </w:pPr>
            <w:r>
              <w:t>3&gt;</w:t>
            </w:r>
            <w:r>
              <w:tab/>
            </w:r>
            <w:r w:rsidRPr="00A277E8">
              <w:rPr>
                <w:highlight w:val="cyan"/>
              </w:rPr>
              <w:t>use the randomly selected resource to select a set of periodic resources spaced by the resource reservation interval for transmissions of PSCCH and PSSCH corresponding to the number of transmission opportunities of MAC PDUs determined in TS 38.214 [7];</w:t>
            </w:r>
          </w:p>
          <w:p w14:paraId="381ADB38" w14:textId="77777777" w:rsidR="003D7612" w:rsidRPr="00A277E8" w:rsidRDefault="003D7612" w:rsidP="00344C56">
            <w:pPr>
              <w:pStyle w:val="B3"/>
              <w:rPr>
                <w:highlight w:val="yellow"/>
              </w:rPr>
            </w:pPr>
            <w:r w:rsidRPr="00A277E8">
              <w:rPr>
                <w:highlight w:val="yellow"/>
              </w:rPr>
              <w:t>3&gt;</w:t>
            </w:r>
            <w:r w:rsidRPr="00A277E8">
              <w:rPr>
                <w:highlight w:val="yellow"/>
              </w:rPr>
              <w:tab/>
              <w:t>if one or more HARQ retransmissions are selected:</w:t>
            </w:r>
          </w:p>
          <w:p w14:paraId="7958CD8E" w14:textId="167C3C3A" w:rsidR="003D7612" w:rsidRDefault="003D7612" w:rsidP="00344C56">
            <w:pPr>
              <w:pStyle w:val="B4"/>
              <w:overflowPunct/>
              <w:autoSpaceDE/>
              <w:adjustRightInd/>
            </w:pPr>
            <w:r w:rsidRPr="00A277E8">
              <w:rPr>
                <w:highlight w:val="yellow"/>
              </w:rPr>
              <w:t>4&gt;</w:t>
            </w:r>
            <w:r w:rsidRPr="00A277E8">
              <w:rPr>
                <w:highlight w:val="yellow"/>
              </w:rPr>
              <w:tab/>
              <w:t>if there are available resources left in the resources indicated by the physical layer according to clause 8.1.4 of TS 38.214 [7] for more transmission opportunities:</w:t>
            </w:r>
          </w:p>
          <w:p w14:paraId="421D81F7" w14:textId="77777777" w:rsidR="000F77FD" w:rsidRPr="003E2C49" w:rsidRDefault="000F77FD" w:rsidP="000F77FD">
            <w:pPr>
              <w:pStyle w:val="B5"/>
              <w:overflowPunct/>
              <w:autoSpaceDE/>
              <w:autoSpaceDN/>
              <w:adjustRightInd/>
              <w:textAlignment w:val="auto"/>
            </w:pPr>
            <w:r w:rsidRPr="003E2C49">
              <w:t>5&gt;</w:t>
            </w:r>
            <w:r w:rsidRPr="003E2C4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p>
          <w:p w14:paraId="371F2D66" w14:textId="7743C801" w:rsidR="000F77FD" w:rsidRDefault="000F77FD" w:rsidP="000F77FD">
            <w:pPr>
              <w:pStyle w:val="B5"/>
              <w:overflowPunct/>
              <w:autoSpaceDE/>
              <w:autoSpaceDN/>
              <w:adjustRightInd/>
              <w:textAlignment w:val="auto"/>
            </w:pPr>
            <w:r w:rsidRPr="003E2C49">
              <w:t>5&gt;</w:t>
            </w:r>
            <w:r w:rsidRPr="003E2C49">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ED2B519" w14:textId="77777777" w:rsidR="003D7612" w:rsidRDefault="003D7612" w:rsidP="00344C56">
            <w:pPr>
              <w:pStyle w:val="B5"/>
              <w:overflowPunct/>
              <w:autoSpaceDE/>
              <w:adjustRightInd/>
            </w:pPr>
            <w:r>
              <w:t>….</w:t>
            </w:r>
          </w:p>
          <w:p w14:paraId="547A6B4E" w14:textId="77777777" w:rsidR="003D7612" w:rsidRDefault="003D7612" w:rsidP="00344C56">
            <w:pPr>
              <w:pStyle w:val="B3"/>
              <w:rPr>
                <w:lang w:eastAsia="ja-JP"/>
              </w:rPr>
            </w:pPr>
            <w:r>
              <w:t>3&gt;</w:t>
            </w:r>
            <w:r>
              <w:tab/>
              <w:t>else:</w:t>
            </w:r>
          </w:p>
          <w:p w14:paraId="77736666" w14:textId="77777777" w:rsidR="003D7612" w:rsidRDefault="003D7612" w:rsidP="00344C56">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212C59CF" w14:textId="77777777" w:rsidR="003D7612" w:rsidRDefault="003D7612" w:rsidP="00344C56">
            <w:pPr>
              <w:pStyle w:val="B3"/>
              <w:rPr>
                <w:lang w:eastAsia="ja-JP"/>
              </w:rPr>
            </w:pPr>
            <w:r>
              <w:t>3&gt;</w:t>
            </w:r>
            <w:r>
              <w:tab/>
              <w:t xml:space="preserve">use the selected sidelink grant to determine </w:t>
            </w:r>
            <w:r>
              <w:rPr>
                <w:noProof/>
                <w:lang w:eastAsia="ko-KR"/>
              </w:rPr>
              <w:t xml:space="preserve">the set of PSCCH durations and the set of PSSCH durations according to </w:t>
            </w:r>
            <w:r>
              <w:t>TS 38.214 [7];</w:t>
            </w:r>
          </w:p>
          <w:p w14:paraId="3D7E0C54" w14:textId="77777777" w:rsidR="003D7612" w:rsidRPr="005C42A4" w:rsidRDefault="003D7612" w:rsidP="00344C56">
            <w:pPr>
              <w:pStyle w:val="B3"/>
            </w:pPr>
            <w:r>
              <w:t>3&gt;</w:t>
            </w:r>
            <w:r>
              <w:tab/>
              <w:t>consider the selected sidelink grant to be a configured sidelink grant.</w:t>
            </w:r>
          </w:p>
        </w:tc>
      </w:tr>
    </w:tbl>
    <w:p w14:paraId="020590AE" w14:textId="77777777" w:rsidR="003D7612" w:rsidRPr="005C42A4" w:rsidRDefault="003D7612" w:rsidP="003D7612">
      <w:pPr>
        <w:rPr>
          <w:lang w:val="en-US"/>
        </w:rPr>
      </w:pPr>
    </w:p>
    <w:p w14:paraId="2A8C0455" w14:textId="77777777" w:rsidR="003D7612" w:rsidRDefault="003D7612" w:rsidP="003D7612">
      <w:pPr>
        <w:pStyle w:val="Observation"/>
        <w:ind w:left="1701" w:hanging="1701"/>
        <w:rPr>
          <w:lang w:val="en-US"/>
        </w:rPr>
      </w:pPr>
      <w:bookmarkStart w:id="6" w:name="_Toc32332841"/>
      <w:bookmarkStart w:id="7" w:name="_Toc32408723"/>
      <w:bookmarkStart w:id="8" w:name="_Toc32417399"/>
      <w:bookmarkStart w:id="9" w:name="_Toc37336740"/>
      <w:bookmarkStart w:id="10" w:name="_Toc40961409"/>
      <w:r>
        <w:rPr>
          <w:lang w:val="en-US"/>
        </w:rPr>
        <w:t>UE behavior in case of not enough resources for required HARQ retransmissions is unclear.</w:t>
      </w:r>
      <w:bookmarkEnd w:id="6"/>
      <w:bookmarkEnd w:id="7"/>
      <w:bookmarkEnd w:id="8"/>
      <w:bookmarkEnd w:id="9"/>
      <w:bookmarkEnd w:id="10"/>
    </w:p>
    <w:p w14:paraId="588EEF4C" w14:textId="77777777" w:rsidR="003D7612" w:rsidRDefault="003D7612" w:rsidP="003D7612">
      <w:pPr>
        <w:pStyle w:val="Proposal"/>
        <w:rPr>
          <w:lang w:val="en-US"/>
        </w:rPr>
      </w:pPr>
      <w:bookmarkStart w:id="11" w:name="_Toc32332843"/>
      <w:bookmarkStart w:id="12" w:name="_Toc32408731"/>
      <w:bookmarkStart w:id="13" w:name="_Toc32417389"/>
      <w:bookmarkStart w:id="14" w:name="_Toc37338845"/>
      <w:bookmarkStart w:id="15" w:name="_Toc40961416"/>
      <w:r>
        <w:rPr>
          <w:lang w:val="en-US"/>
        </w:rPr>
        <w:t>RAN2 specifies the UE behavior in case of not enough resources for the required number of HARQ retransmissions considering the following alternatives:</w:t>
      </w:r>
      <w:bookmarkEnd w:id="11"/>
      <w:bookmarkEnd w:id="12"/>
      <w:bookmarkEnd w:id="13"/>
      <w:bookmarkEnd w:id="14"/>
      <w:bookmarkEnd w:id="15"/>
    </w:p>
    <w:p w14:paraId="7E7F0CD9" w14:textId="77777777" w:rsidR="003D7612" w:rsidRDefault="003D7612" w:rsidP="003D7612">
      <w:pPr>
        <w:pStyle w:val="Proposal"/>
        <w:numPr>
          <w:ilvl w:val="1"/>
          <w:numId w:val="3"/>
        </w:numPr>
        <w:ind w:left="2127" w:hanging="426"/>
        <w:rPr>
          <w:lang w:val="en-US"/>
        </w:rPr>
      </w:pPr>
      <w:bookmarkStart w:id="16" w:name="_Toc32332844"/>
      <w:bookmarkStart w:id="17" w:name="_Toc32408732"/>
      <w:bookmarkStart w:id="18" w:name="_Toc32417390"/>
      <w:bookmarkStart w:id="19" w:name="_Toc37338846"/>
      <w:bookmarkStart w:id="20" w:name="_Toc40961417"/>
      <w:r>
        <w:rPr>
          <w:lang w:val="en-US"/>
        </w:rPr>
        <w:t>Do not select resources for any HARQ retransmission</w:t>
      </w:r>
      <w:bookmarkEnd w:id="16"/>
      <w:bookmarkEnd w:id="17"/>
      <w:bookmarkEnd w:id="18"/>
      <w:bookmarkEnd w:id="19"/>
      <w:bookmarkEnd w:id="20"/>
    </w:p>
    <w:p w14:paraId="6B1CE3A8" w14:textId="77777777" w:rsidR="003D7612" w:rsidRDefault="003D7612" w:rsidP="003D7612">
      <w:pPr>
        <w:pStyle w:val="Proposal"/>
        <w:numPr>
          <w:ilvl w:val="1"/>
          <w:numId w:val="3"/>
        </w:numPr>
        <w:ind w:left="2127" w:hanging="426"/>
        <w:rPr>
          <w:lang w:val="en-US"/>
        </w:rPr>
      </w:pPr>
      <w:bookmarkStart w:id="21" w:name="_Toc32332845"/>
      <w:bookmarkStart w:id="22" w:name="_Toc32408733"/>
      <w:bookmarkStart w:id="23" w:name="_Toc32417391"/>
      <w:bookmarkStart w:id="24" w:name="_Toc37338847"/>
      <w:bookmarkStart w:id="25" w:name="_Toc40961418"/>
      <w:r>
        <w:rPr>
          <w:lang w:val="en-US"/>
        </w:rPr>
        <w:t>Select resources for as many HARQ retransmissions as possible</w:t>
      </w:r>
      <w:bookmarkEnd w:id="21"/>
      <w:bookmarkEnd w:id="22"/>
      <w:bookmarkEnd w:id="23"/>
      <w:bookmarkEnd w:id="24"/>
      <w:bookmarkEnd w:id="25"/>
    </w:p>
    <w:p w14:paraId="4E568390" w14:textId="77777777" w:rsidR="003D7612" w:rsidRDefault="003D7612" w:rsidP="003D7612">
      <w:pPr>
        <w:pStyle w:val="Proposal"/>
        <w:numPr>
          <w:ilvl w:val="0"/>
          <w:numId w:val="0"/>
        </w:numPr>
        <w:ind w:left="1304" w:hanging="1304"/>
        <w:rPr>
          <w:lang w:val="en-US"/>
        </w:rPr>
      </w:pPr>
    </w:p>
    <w:p w14:paraId="68021BED" w14:textId="77777777" w:rsidR="003D7612" w:rsidRDefault="003D7612" w:rsidP="003D7612">
      <w:pPr>
        <w:rPr>
          <w:lang w:val="en-US"/>
        </w:rPr>
      </w:pPr>
      <w:r>
        <w:rPr>
          <w:lang w:val="en-US"/>
        </w:rPr>
        <w:t xml:space="preserve">Besides, when selecting resources for periodic MAC PDUs, UE first selects resources for the initial transmission and required HARQ retransmissions for the first MAC PDU, then extends the selected set of resources for future MAC PDUs by based on the selected reservation interval as highlighted in </w:t>
      </w:r>
      <w:r w:rsidRPr="00DF3056">
        <w:rPr>
          <w:highlight w:val="cyan"/>
          <w:lang w:val="en-US"/>
        </w:rPr>
        <w:t>blue</w:t>
      </w:r>
      <w:r>
        <w:rPr>
          <w:lang w:val="en-US"/>
        </w:rPr>
        <w:t xml:space="preserve">. For example, as illustrated in </w:t>
      </w:r>
      <w:r>
        <w:rPr>
          <w:lang w:val="en-US"/>
        </w:rPr>
        <w:fldChar w:fldCharType="begin"/>
      </w:r>
      <w:r>
        <w:rPr>
          <w:lang w:val="en-US"/>
        </w:rPr>
        <w:instrText xml:space="preserve"> REF _Ref32303215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initial transmission and HARQ retransmission of MAC PDU#1 are selected within the scheduling window bounded by T1 and T2, then the initial transmission of the MAC PDU#2 will take place P slots (i.e., the period) after the initial transmission of MAC PDU#1, so as for HARQ retransmissions. However, there is a chance that the resources selected for the retransmission of MAC PDU#1 collides with the resources reserved for the retransmission of MAC PDU#2. For example, if the first and second retransmission of MAC PDU#1 are scheduled at slot 10 and 20, given a period of 10 slot the first retransmission of MAC PDU#2 will occur at slot 20 which collides with the second retransmission of MAC PDU#1. </w:t>
      </w:r>
    </w:p>
    <w:p w14:paraId="0BEF2243" w14:textId="77777777" w:rsidR="003D7612" w:rsidRDefault="003E7FE7" w:rsidP="003D7612">
      <w:pPr>
        <w:jc w:val="center"/>
        <w:rPr>
          <w:noProof/>
        </w:rPr>
      </w:pPr>
      <w:r>
        <w:rPr>
          <w:noProof/>
        </w:rPr>
        <w:lastRenderedPageBreak/>
        <w:pict w14:anchorId="45D0D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screenshot of a cell phone&#10;&#10;Description automatically generated" style="width:404.95pt;height:134.8pt;visibility:visible;mso-wrap-style:square">
            <v:imagedata r:id="rId12" o:title="A screenshot of a cell phone&#10;&#10;Description automatically generated"/>
            <o:lock v:ext="edit" aspectratio="f"/>
          </v:shape>
        </w:pict>
      </w:r>
    </w:p>
    <w:p w14:paraId="70020B00" w14:textId="77777777" w:rsidR="003D7612" w:rsidRDefault="003D7612" w:rsidP="003D7612">
      <w:pPr>
        <w:pStyle w:val="Caption"/>
      </w:pPr>
      <w:bookmarkStart w:id="26" w:name="_Ref32303215"/>
      <w:r>
        <w:t xml:space="preserve">Figure </w:t>
      </w:r>
      <w:r>
        <w:fldChar w:fldCharType="begin"/>
      </w:r>
      <w:r>
        <w:instrText xml:space="preserve"> SEQ Figure \* ARABIC </w:instrText>
      </w:r>
      <w:r>
        <w:fldChar w:fldCharType="separate"/>
      </w:r>
      <w:r>
        <w:rPr>
          <w:noProof/>
        </w:rPr>
        <w:t>1</w:t>
      </w:r>
      <w:r>
        <w:fldChar w:fldCharType="end"/>
      </w:r>
      <w:bookmarkEnd w:id="26"/>
      <w:r>
        <w:t>: Illustration of resource reservation collision for period MAC PDU transmissions</w:t>
      </w:r>
    </w:p>
    <w:p w14:paraId="196CF4B7" w14:textId="40428D42" w:rsidR="003D7612" w:rsidRDefault="00F0174B" w:rsidP="003D7612">
      <w:pPr>
        <w:pStyle w:val="Observation"/>
        <w:ind w:left="1701" w:hanging="1701"/>
      </w:pPr>
      <w:bookmarkStart w:id="27" w:name="_Toc32332842"/>
      <w:bookmarkStart w:id="28" w:name="_Toc32408724"/>
      <w:bookmarkStart w:id="29" w:name="_Toc32417400"/>
      <w:bookmarkStart w:id="30" w:name="_Toc37336741"/>
      <w:bookmarkStart w:id="31" w:name="_Toc40961410"/>
      <w:r>
        <w:t xml:space="preserve">For periodic MAC PDU resource reservation, when allowing the retransmission of one MAC PDU </w:t>
      </w:r>
      <w:bookmarkEnd w:id="27"/>
      <w:bookmarkEnd w:id="28"/>
      <w:bookmarkEnd w:id="29"/>
      <w:bookmarkEnd w:id="30"/>
      <w:r>
        <w:t>to occur after the initial transmission of the next MAC PDU, collisions might occur.</w:t>
      </w:r>
      <w:bookmarkEnd w:id="31"/>
    </w:p>
    <w:p w14:paraId="5431F3D1" w14:textId="1B6386C6" w:rsidR="006006EC" w:rsidRDefault="006006EC" w:rsidP="006006EC">
      <w:pPr>
        <w:pStyle w:val="Observation"/>
        <w:numPr>
          <w:ilvl w:val="0"/>
          <w:numId w:val="0"/>
        </w:numPr>
        <w:ind w:left="360" w:hanging="360"/>
      </w:pPr>
    </w:p>
    <w:p w14:paraId="03F27C3D" w14:textId="7BAADEAF" w:rsidR="006006EC" w:rsidRPr="006006EC" w:rsidRDefault="006006EC" w:rsidP="00C03D71">
      <w:pPr>
        <w:rPr>
          <w:lang w:val="en-US"/>
        </w:rPr>
      </w:pPr>
      <w:r>
        <w:rPr>
          <w:lang w:val="en-US"/>
        </w:rPr>
        <w:t xml:space="preserve">To resolve this issue, when selecting the resources for retransmission of the same MAC PDU, retransmissions should occur before the initial transmission of the next MAC PDU. Equivalently, when selecting the resources for retransmission of the first MAC PDU, UE should only select resources within the first resource reservation interval. </w:t>
      </w:r>
    </w:p>
    <w:p w14:paraId="03F4D1BF" w14:textId="415C9B3E" w:rsidR="003D7612" w:rsidRDefault="00F0174B" w:rsidP="003D7612">
      <w:pPr>
        <w:pStyle w:val="Proposal"/>
      </w:pPr>
      <w:bookmarkStart w:id="32" w:name="_Toc40961419"/>
      <w:r>
        <w:t xml:space="preserve">For periodic MAC PDU resource reservation, resources for retransmission(s) of one MAC PDU should be </w:t>
      </w:r>
      <w:r w:rsidR="006006EC">
        <w:t xml:space="preserve">reserved before the initial transmission of the next MAC PDU. </w:t>
      </w:r>
      <w:r w:rsidR="00C03D71">
        <w:t>RAN2 is suggested to add a NOTE in TS 38.321 accordingly.</w:t>
      </w:r>
      <w:bookmarkEnd w:id="32"/>
    </w:p>
    <w:p w14:paraId="014121BD" w14:textId="6305126F" w:rsidR="006006EC" w:rsidRPr="009F0427" w:rsidRDefault="006006EC" w:rsidP="006006EC">
      <w:pPr>
        <w:pStyle w:val="Proposal"/>
        <w:numPr>
          <w:ilvl w:val="0"/>
          <w:numId w:val="0"/>
        </w:numPr>
      </w:pPr>
    </w:p>
    <w:p w14:paraId="701DE46B" w14:textId="77777777" w:rsidR="003D7612" w:rsidRPr="003D7612" w:rsidRDefault="003D7612" w:rsidP="003D7612"/>
    <w:p w14:paraId="0B301AD3" w14:textId="7E416213" w:rsidR="0042213B" w:rsidRDefault="0042213B" w:rsidP="0042213B">
      <w:pPr>
        <w:pStyle w:val="Heading2"/>
      </w:pPr>
      <w:r>
        <w:t xml:space="preserve">HARQ </w:t>
      </w:r>
      <w:r>
        <w:rPr>
          <w:lang w:val="en-US"/>
        </w:rPr>
        <w:t xml:space="preserve">FB based </w:t>
      </w:r>
      <w:r>
        <w:t>resource pool selection</w:t>
      </w:r>
    </w:p>
    <w:p w14:paraId="4F81B4D8" w14:textId="77777777" w:rsidR="0042213B" w:rsidRPr="003913B4" w:rsidRDefault="0042213B" w:rsidP="0042213B">
      <w:r>
        <w:t>In the following LS from RAN1, it is clarified that a UE can be configured with multiple resource pools on the same carrier</w:t>
      </w:r>
      <w:r w:rsidRPr="003913B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213B" w:rsidRPr="003913B4" w14:paraId="427772A4" w14:textId="77777777" w:rsidTr="000875D9">
        <w:tc>
          <w:tcPr>
            <w:tcW w:w="9629" w:type="dxa"/>
            <w:shd w:val="clear" w:color="auto" w:fill="auto"/>
          </w:tcPr>
          <w:p w14:paraId="3E03920B" w14:textId="77777777" w:rsidR="0042213B" w:rsidRPr="00290038" w:rsidRDefault="0042213B" w:rsidP="000875D9">
            <w:pPr>
              <w:pStyle w:val="ListParagraph"/>
              <w:spacing w:afterLines="50" w:after="120"/>
              <w:ind w:left="0"/>
              <w:contextualSpacing/>
              <w:jc w:val="both"/>
              <w:textAlignment w:val="auto"/>
              <w:rPr>
                <w:rFonts w:ascii="Arial" w:hAnsi="Arial" w:cs="Arial"/>
                <w:b/>
                <w:bCs/>
                <w:lang w:eastAsia="zh-CN"/>
              </w:rPr>
            </w:pPr>
            <w:r>
              <w:rPr>
                <w:rFonts w:ascii="Arial" w:hAnsi="Arial" w:cs="Arial"/>
                <w:b/>
                <w:bCs/>
                <w:lang w:eastAsia="zh-CN"/>
              </w:rPr>
              <w:t xml:space="preserve">R1-2001304 </w:t>
            </w:r>
            <w:r>
              <w:rPr>
                <w:rFonts w:ascii="Arial" w:hAnsi="Arial" w:cs="Arial"/>
              </w:rPr>
              <w:t>Reply LS on NR V2X resource pool configuration and selection</w:t>
            </w:r>
          </w:p>
          <w:p w14:paraId="2A068617" w14:textId="77777777" w:rsidR="0042213B" w:rsidRDefault="0042213B" w:rsidP="000875D9">
            <w:pPr>
              <w:pStyle w:val="ListParagraph"/>
              <w:spacing w:afterLines="50" w:after="120"/>
              <w:ind w:left="0"/>
              <w:contextualSpacing/>
              <w:jc w:val="both"/>
              <w:textAlignment w:val="auto"/>
              <w:rPr>
                <w:rFonts w:ascii="Arial" w:hAnsi="Arial" w:cs="Arial"/>
                <w:b/>
                <w:bCs/>
                <w:lang w:val="en-US" w:eastAsia="zh-CN"/>
              </w:rPr>
            </w:pPr>
          </w:p>
          <w:p w14:paraId="5752EEE1" w14:textId="77777777" w:rsidR="0042213B" w:rsidRDefault="0042213B" w:rsidP="000875D9">
            <w:pPr>
              <w:pStyle w:val="ListParagraph"/>
              <w:spacing w:afterLines="50" w:after="120"/>
              <w:ind w:left="0"/>
              <w:contextualSpacing/>
              <w:jc w:val="both"/>
              <w:textAlignment w:val="auto"/>
              <w:rPr>
                <w:rFonts w:ascii="Arial" w:hAnsi="Arial" w:cs="Arial"/>
                <w:bCs/>
                <w:lang w:val="en-US" w:eastAsia="zh-CN"/>
              </w:rPr>
            </w:pPr>
            <w:r>
              <w:rPr>
                <w:rFonts w:ascii="Arial" w:hAnsi="Arial" w:cs="Arial"/>
                <w:b/>
                <w:bCs/>
                <w:lang w:val="en-US" w:eastAsia="zh-CN"/>
              </w:rPr>
              <w:t>Question 3</w:t>
            </w:r>
            <w:r>
              <w:rPr>
                <w:rFonts w:ascii="Arial" w:hAnsi="Arial" w:cs="Arial"/>
                <w:bCs/>
                <w:lang w:val="en-US" w:eastAsia="zh-CN"/>
              </w:rPr>
              <w:t xml:space="preserve">: </w:t>
            </w:r>
            <w:r>
              <w:rPr>
                <w:rFonts w:ascii="Arial" w:hAnsi="Arial"/>
                <w:i/>
                <w:lang w:val="en-US" w:eastAsia="zh-CN"/>
              </w:rPr>
              <w:t>Whether an NR V2X mode 2 UE can select multiple resource pools on single carrier from RAN1 perspective?</w:t>
            </w:r>
          </w:p>
          <w:p w14:paraId="23A3155E" w14:textId="77777777" w:rsidR="0042213B" w:rsidRPr="00290038" w:rsidRDefault="0042213B" w:rsidP="0042213B">
            <w:pPr>
              <w:pStyle w:val="ListParagraph"/>
              <w:numPr>
                <w:ilvl w:val="2"/>
                <w:numId w:val="71"/>
              </w:numPr>
              <w:spacing w:before="120"/>
              <w:contextualSpacing/>
              <w:textAlignment w:val="auto"/>
              <w:rPr>
                <w:rFonts w:ascii="Arial" w:hAnsi="Arial" w:cs="Arial"/>
                <w:lang w:val="en-US" w:eastAsia="zh-CN"/>
              </w:rPr>
            </w:pPr>
            <w:r>
              <w:rPr>
                <w:rFonts w:ascii="Arial" w:hAnsi="Arial" w:cs="Arial"/>
                <w:b/>
                <w:lang w:val="en-US" w:eastAsia="zh-CN"/>
              </w:rPr>
              <w:t xml:space="preserve">Answer: </w:t>
            </w:r>
            <w:r>
              <w:rPr>
                <w:rFonts w:ascii="Arial" w:hAnsi="Arial" w:cs="Arial"/>
                <w:lang w:val="en-US" w:eastAsia="zh-CN"/>
              </w:rPr>
              <w:t>An operation of the sensing, resource (re-)selection, and related procedures occurs in a single resource pool</w:t>
            </w:r>
            <w:r>
              <w:rPr>
                <w:lang w:val="en-US"/>
              </w:rPr>
              <w:t xml:space="preserve"> </w:t>
            </w:r>
            <w:r>
              <w:rPr>
                <w:rFonts w:ascii="Arial" w:hAnsi="Arial" w:cs="Arial"/>
                <w:lang w:val="en-US" w:eastAsia="zh-CN"/>
              </w:rPr>
              <w:t xml:space="preserve">for transmission. A UE can be (pre-)configured with multiple resource pools in SL BWP on a carrier. The UE may perform the operations in multiple resource pools </w:t>
            </w:r>
            <w:proofErr w:type="gramStart"/>
            <w:r>
              <w:rPr>
                <w:rFonts w:ascii="Arial" w:hAnsi="Arial" w:cs="Arial"/>
                <w:lang w:val="en-US" w:eastAsia="zh-CN"/>
              </w:rPr>
              <w:t>simultaneously, but</w:t>
            </w:r>
            <w:proofErr w:type="gramEnd"/>
            <w:r>
              <w:rPr>
                <w:rFonts w:ascii="Arial" w:hAnsi="Arial" w:cs="Arial"/>
                <w:lang w:val="en-US" w:eastAsia="zh-CN"/>
              </w:rPr>
              <w:t xml:space="preserve"> can only transmit one PSCCH/PSSCH in one of them in a SL slot. On the other hand, a UE should be able to receive in multiple resource pools in SL BWP on a single carrier.</w:t>
            </w:r>
          </w:p>
        </w:tc>
      </w:tr>
    </w:tbl>
    <w:p w14:paraId="7B75DFF5" w14:textId="77777777" w:rsidR="0042213B" w:rsidRPr="003913B4" w:rsidRDefault="0042213B" w:rsidP="0042213B">
      <w:pPr>
        <w:tabs>
          <w:tab w:val="left" w:pos="1701"/>
        </w:tabs>
        <w:ind w:left="1701"/>
        <w:rPr>
          <w:rFonts w:cs="Arial"/>
          <w:b/>
          <w:bCs/>
          <w:lang w:val="en-US"/>
        </w:rPr>
      </w:pPr>
    </w:p>
    <w:p w14:paraId="741DA6CC" w14:textId="77777777" w:rsidR="0042213B" w:rsidRPr="003913B4" w:rsidRDefault="0042213B" w:rsidP="0042213B">
      <w:pPr>
        <w:pStyle w:val="Observation"/>
        <w:ind w:left="1701" w:hanging="1701"/>
        <w:rPr>
          <w:rFonts w:cs="Arial"/>
          <w:lang w:val="en-US"/>
        </w:rPr>
      </w:pPr>
      <w:bookmarkStart w:id="33" w:name="_Toc32417396"/>
      <w:bookmarkStart w:id="34" w:name="_Toc37336737"/>
      <w:bookmarkStart w:id="35" w:name="_Toc40961411"/>
      <w:r>
        <w:t xml:space="preserve">Multiple </w:t>
      </w:r>
      <w:r w:rsidRPr="003913B4">
        <w:rPr>
          <w:lang w:val="en-US"/>
        </w:rPr>
        <w:t>resource pools can be configured in a single carrier for SL transmission.</w:t>
      </w:r>
      <w:bookmarkEnd w:id="33"/>
      <w:bookmarkEnd w:id="34"/>
      <w:bookmarkEnd w:id="35"/>
      <w:r w:rsidRPr="003913B4">
        <w:rPr>
          <w:lang w:val="en-US"/>
        </w:rPr>
        <w:t xml:space="preserve"> </w:t>
      </w:r>
    </w:p>
    <w:p w14:paraId="3094D66C" w14:textId="77777777" w:rsidR="0042213B" w:rsidRPr="003913B4" w:rsidRDefault="0042213B" w:rsidP="0042213B">
      <w:pPr>
        <w:rPr>
          <w:rFonts w:eastAsia="Arial"/>
        </w:rPr>
      </w:pPr>
      <w:r w:rsidRPr="003913B4">
        <w:rPr>
          <w:rFonts w:eastAsia="Arial"/>
        </w:rPr>
        <w:t>In another aspect, NR SL supports different HARQ configurations, and the transmitted TB may request ACK/NACK feedback, or NACK only feedback, or no feedback at all. Transmitting a HARQ feedback must use the PSFCH resource configured in the same resource pool as agreed in RAN1#96bis meeting. Therefore, selection of resource pool must consider if the resource pool can support demanded HARQ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213B" w:rsidRPr="003913B4" w14:paraId="319FDDB1" w14:textId="77777777" w:rsidTr="000875D9">
        <w:tc>
          <w:tcPr>
            <w:tcW w:w="9629" w:type="dxa"/>
            <w:shd w:val="clear" w:color="auto" w:fill="auto"/>
          </w:tcPr>
          <w:p w14:paraId="58F2BFE1" w14:textId="77777777" w:rsidR="0042213B" w:rsidRPr="00792F13" w:rsidRDefault="0042213B" w:rsidP="000875D9">
            <w:pPr>
              <w:rPr>
                <w:b/>
              </w:rPr>
            </w:pPr>
            <w:r w:rsidRPr="00792F13">
              <w:rPr>
                <w:b/>
              </w:rPr>
              <w:t>RAN1#96bis (Xi’an, China)</w:t>
            </w:r>
          </w:p>
          <w:p w14:paraId="73B801FD" w14:textId="77777777" w:rsidR="0042213B" w:rsidRPr="00792F13" w:rsidRDefault="0042213B" w:rsidP="000875D9">
            <w:pPr>
              <w:ind w:left="1440" w:hanging="1440"/>
              <w:rPr>
                <w:lang w:val="en-US"/>
              </w:rPr>
            </w:pPr>
            <w:r w:rsidRPr="00792F13">
              <w:rPr>
                <w:highlight w:val="green"/>
                <w:lang w:val="en-US"/>
              </w:rPr>
              <w:t>Agreements</w:t>
            </w:r>
            <w:r w:rsidRPr="00792F13">
              <w:rPr>
                <w:lang w:val="en-US"/>
              </w:rPr>
              <w:t>:</w:t>
            </w:r>
          </w:p>
          <w:p w14:paraId="75312C49" w14:textId="77777777" w:rsidR="0042213B" w:rsidRPr="00792F13" w:rsidRDefault="0042213B" w:rsidP="0042213B">
            <w:pPr>
              <w:widowControl w:val="0"/>
              <w:numPr>
                <w:ilvl w:val="0"/>
                <w:numId w:val="69"/>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lastRenderedPageBreak/>
              <w:t>It is supported, in a resource pool, that within the slots associated with the resource pool, PSFCH resources can be (pre)configured periodically with a period of N slot(s)</w:t>
            </w:r>
          </w:p>
          <w:p w14:paraId="7A7CE394" w14:textId="77777777" w:rsidR="0042213B" w:rsidRPr="00792F13" w:rsidRDefault="0042213B" w:rsidP="0042213B">
            <w:pPr>
              <w:widowControl w:val="0"/>
              <w:numPr>
                <w:ilvl w:val="1"/>
                <w:numId w:val="69"/>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N is configurable, with the following values</w:t>
            </w:r>
          </w:p>
          <w:p w14:paraId="243396BC" w14:textId="77777777" w:rsidR="0042213B" w:rsidRPr="00792F13" w:rsidRDefault="0042213B" w:rsidP="0042213B">
            <w:pPr>
              <w:widowControl w:val="0"/>
              <w:numPr>
                <w:ilvl w:val="2"/>
                <w:numId w:val="69"/>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1</w:t>
            </w:r>
          </w:p>
          <w:p w14:paraId="6A2A6869" w14:textId="77777777" w:rsidR="0042213B" w:rsidRPr="00792F13" w:rsidRDefault="0042213B" w:rsidP="0042213B">
            <w:pPr>
              <w:widowControl w:val="0"/>
              <w:numPr>
                <w:ilvl w:val="2"/>
                <w:numId w:val="69"/>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At least one more value &gt;1</w:t>
            </w:r>
          </w:p>
          <w:p w14:paraId="77F4743C" w14:textId="77777777" w:rsidR="0042213B" w:rsidRPr="00792F13" w:rsidRDefault="0042213B" w:rsidP="0042213B">
            <w:pPr>
              <w:widowControl w:val="0"/>
              <w:numPr>
                <w:ilvl w:val="3"/>
                <w:numId w:val="69"/>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FFS details</w:t>
            </w:r>
          </w:p>
          <w:p w14:paraId="781C17CE" w14:textId="77777777" w:rsidR="0042213B" w:rsidRPr="00792F13" w:rsidRDefault="0042213B" w:rsidP="0042213B">
            <w:pPr>
              <w:widowControl w:val="0"/>
              <w:numPr>
                <w:ilvl w:val="1"/>
                <w:numId w:val="69"/>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The configuration should also include the possibility of no resource for PSFCH. In this case, HARQ feedback for all transmissions in the resource pool is disabled</w:t>
            </w:r>
          </w:p>
          <w:p w14:paraId="68CA3D55" w14:textId="77777777" w:rsidR="0042213B" w:rsidRPr="00792F13" w:rsidRDefault="0042213B" w:rsidP="0042213B">
            <w:pPr>
              <w:widowControl w:val="0"/>
              <w:numPr>
                <w:ilvl w:val="0"/>
                <w:numId w:val="69"/>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highlight w:val="yellow"/>
                <w:lang w:val="en-US"/>
              </w:rPr>
              <w:t>HARQ feedback for transmissions in a resource pool can only be sent on PSFCH in the same resource pool</w:t>
            </w:r>
          </w:p>
        </w:tc>
      </w:tr>
    </w:tbl>
    <w:p w14:paraId="5D0893C9" w14:textId="77777777" w:rsidR="0042213B" w:rsidRPr="003913B4" w:rsidRDefault="0042213B" w:rsidP="0042213B">
      <w:pPr>
        <w:rPr>
          <w:rFonts w:eastAsia="Arial" w:cs="Arial"/>
        </w:rPr>
      </w:pPr>
    </w:p>
    <w:p w14:paraId="2D1A609C" w14:textId="77777777" w:rsidR="0042213B" w:rsidRPr="003913B4" w:rsidRDefault="0042213B" w:rsidP="0042213B">
      <w:pPr>
        <w:pStyle w:val="Observation"/>
        <w:ind w:left="1701" w:hanging="1701"/>
        <w:rPr>
          <w:rFonts w:eastAsia="Arial"/>
        </w:rPr>
      </w:pPr>
      <w:bookmarkStart w:id="36" w:name="_Toc32417397"/>
      <w:bookmarkStart w:id="37" w:name="_Toc37336738"/>
      <w:bookmarkStart w:id="38" w:name="_Toc40961412"/>
      <w:r w:rsidRPr="003913B4">
        <w:rPr>
          <w:rFonts w:eastAsia="Arial"/>
        </w:rPr>
        <w:t>To enable HARQ feedback transmission, the selected resource pool must be configured with PSFCH resource.</w:t>
      </w:r>
      <w:bookmarkEnd w:id="36"/>
      <w:bookmarkEnd w:id="37"/>
      <w:bookmarkEnd w:id="38"/>
      <w:r w:rsidRPr="003913B4">
        <w:rPr>
          <w:rFonts w:eastAsia="Arial"/>
        </w:rPr>
        <w:t xml:space="preserve"> </w:t>
      </w:r>
    </w:p>
    <w:p w14:paraId="67F90B4C" w14:textId="77777777" w:rsidR="0042213B" w:rsidRPr="003913B4" w:rsidRDefault="0042213B" w:rsidP="0042213B"/>
    <w:p w14:paraId="58335F84" w14:textId="77777777" w:rsidR="0042213B" w:rsidRPr="003913B4" w:rsidRDefault="0042213B" w:rsidP="0042213B">
      <w:r w:rsidRPr="003913B4">
        <w:t>In Mode 1, when gNB assigns SL grant to a UE, the resource pool selection is implicitly considered and whether the given SL grant is expecting a HARQ feedback is indicated in the DCI as proposed in our companion paper [</w:t>
      </w:r>
      <w:r>
        <w:t>4</w:t>
      </w:r>
      <w:r w:rsidRPr="003913B4">
        <w:t xml:space="preserve">]. </w:t>
      </w:r>
    </w:p>
    <w:p w14:paraId="45E41CED" w14:textId="77777777" w:rsidR="0042213B" w:rsidRPr="003913B4" w:rsidRDefault="0042213B" w:rsidP="0042213B">
      <w:r w:rsidRPr="003913B4">
        <w:t>In Mode 2, the UE must autonomously select resources for transmission, which may be organized in multiple transmit pools. As stated above, a transmission pool may or may not be configured with feedback PHY resources (i.e., PSFCH resources). Thus, the UE must first select a pool. The s</w:t>
      </w:r>
      <w:r w:rsidRPr="003913B4">
        <w:rPr>
          <w:rFonts w:cs="Arial"/>
        </w:rPr>
        <w:t xml:space="preserve">election of the pool may be restricted, at least, by the HARQ mode required for transmission. Once the pool is selected, the resource allocation procedure determines the resources to be used for transmission. </w:t>
      </w:r>
      <w:r w:rsidRPr="003913B4">
        <w:t>In this way, by appropriately selecting the pool and resources from within that pool, the resulting grant is suitable for requesting SL HARQ feedback, if so required. Example restrictions could be:</w:t>
      </w:r>
    </w:p>
    <w:p w14:paraId="5B367EFF" w14:textId="77777777" w:rsidR="0042213B" w:rsidRPr="003913B4" w:rsidRDefault="0042213B" w:rsidP="0042213B">
      <w:pPr>
        <w:numPr>
          <w:ilvl w:val="0"/>
          <w:numId w:val="70"/>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 xml:space="preserve">For SL transmissions triggered by data that requires HARQ feedback, a resource pool with PSFCH resource is selected. </w:t>
      </w:r>
    </w:p>
    <w:p w14:paraId="54B2E0BD" w14:textId="77777777" w:rsidR="0042213B" w:rsidRPr="003913B4" w:rsidRDefault="0042213B" w:rsidP="0042213B">
      <w:pPr>
        <w:numPr>
          <w:ilvl w:val="0"/>
          <w:numId w:val="70"/>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For SL transmissions triggered by data that does not require HARQ feedback, any resource pool can be selected.</w:t>
      </w:r>
    </w:p>
    <w:p w14:paraId="6D64A646" w14:textId="77777777" w:rsidR="0042213B" w:rsidRPr="003913B4" w:rsidRDefault="0042213B" w:rsidP="0042213B">
      <w:pPr>
        <w:rPr>
          <w:rFonts w:cs="Arial"/>
        </w:rPr>
      </w:pPr>
    </w:p>
    <w:p w14:paraId="494BAFAF" w14:textId="77777777" w:rsidR="0042213B" w:rsidRPr="003913B4" w:rsidRDefault="0042213B" w:rsidP="0042213B">
      <w:pPr>
        <w:pStyle w:val="Observation"/>
        <w:ind w:left="1701" w:hanging="1701"/>
      </w:pPr>
      <w:bookmarkStart w:id="39" w:name="_Toc32417398"/>
      <w:bookmarkStart w:id="40" w:name="_Toc37336739"/>
      <w:bookmarkStart w:id="41" w:name="_Toc40961413"/>
      <w:r w:rsidRPr="003913B4">
        <w:rPr>
          <w:rFonts w:eastAsia="Arial"/>
        </w:rPr>
        <w:t>To obtain a Mode-2 grant, the UE first selects a pool and then applies the resource allocation procedure to the selected pool.</w:t>
      </w:r>
      <w:bookmarkEnd w:id="39"/>
      <w:bookmarkEnd w:id="40"/>
      <w:bookmarkEnd w:id="41"/>
    </w:p>
    <w:p w14:paraId="779FA7E9" w14:textId="77777777" w:rsidR="0042213B" w:rsidRPr="00DC4CCE" w:rsidRDefault="0042213B" w:rsidP="0042213B">
      <w:pPr>
        <w:pStyle w:val="Proposal"/>
        <w:jc w:val="left"/>
      </w:pPr>
      <w:bookmarkStart w:id="42" w:name="_Toc32417388"/>
      <w:bookmarkStart w:id="43" w:name="_Toc37338844"/>
      <w:bookmarkStart w:id="44" w:name="_Toc40961420"/>
      <w:r w:rsidRPr="003913B4">
        <w:rPr>
          <w:rFonts w:eastAsia="Arial"/>
        </w:rPr>
        <w:t xml:space="preserve">RAN2 </w:t>
      </w:r>
      <w:r>
        <w:rPr>
          <w:rFonts w:eastAsia="Arial"/>
        </w:rPr>
        <w:t>introduces</w:t>
      </w:r>
      <w:r w:rsidRPr="003913B4">
        <w:rPr>
          <w:rFonts w:eastAsia="Arial"/>
        </w:rPr>
        <w:t xml:space="preserve"> Mode 2 pool selection restriction, at least, by the HARQ mode required for transmission. </w:t>
      </w:r>
      <w:r>
        <w:rPr>
          <w:rFonts w:eastAsia="Arial"/>
        </w:rPr>
        <w:br/>
      </w:r>
      <w:r>
        <w:rPr>
          <w:rFonts w:eastAsia="Arial"/>
        </w:rPr>
        <w:br/>
        <w:t>a.</w:t>
      </w:r>
      <w:r>
        <w:rPr>
          <w:rFonts w:eastAsia="Arial"/>
        </w:rPr>
        <w:tab/>
      </w:r>
      <w:r w:rsidRPr="00DC4CCE">
        <w:t xml:space="preserve">For SL transmissions triggered by data that requires HARQ feedback, a resource pool with PSFCH resource is selected. </w:t>
      </w:r>
      <w:r>
        <w:br/>
        <w:t>b.</w:t>
      </w:r>
      <w:r>
        <w:tab/>
      </w:r>
      <w:r w:rsidRPr="00DC4CCE">
        <w:t>For SL transmissions triggered by data that does not require HARQ feedback, any resource pool can be selected.</w:t>
      </w:r>
      <w:bookmarkEnd w:id="42"/>
      <w:bookmarkEnd w:id="43"/>
      <w:bookmarkEnd w:id="44"/>
    </w:p>
    <w:p w14:paraId="06274697" w14:textId="7FA0E06C" w:rsidR="00EC6ACA" w:rsidRPr="00EC6ACA" w:rsidRDefault="0042213B" w:rsidP="00EC6ACA">
      <w:pPr>
        <w:pStyle w:val="Heading2"/>
      </w:pPr>
      <w:r>
        <w:t>CBR based resource pool selection</w:t>
      </w:r>
    </w:p>
    <w:p w14:paraId="6F6C36A6" w14:textId="634F2572" w:rsidR="00862741" w:rsidRDefault="00AB28F9" w:rsidP="00862741">
      <w:r>
        <w:t>In</w:t>
      </w:r>
      <w:r w:rsidR="009C7CFF">
        <w:t xml:space="preserve"> LTE </w:t>
      </w:r>
      <w:r w:rsidR="00A22E71">
        <w:t>SL</w:t>
      </w:r>
      <w:r w:rsidR="009C7CFF">
        <w:t xml:space="preserve">, </w:t>
      </w:r>
      <w:r w:rsidR="00E44CC6">
        <w:t xml:space="preserve">the level of congestion is measured </w:t>
      </w:r>
      <w:r w:rsidR="00AE54A9">
        <w:t>by</w:t>
      </w:r>
      <w:r w:rsidR="00E44CC6">
        <w:t xml:space="preserve"> </w:t>
      </w:r>
      <w:r w:rsidR="00AE54A9">
        <w:t>channel busy radio (</w:t>
      </w:r>
      <w:r w:rsidR="00E44CC6">
        <w:t>CBR</w:t>
      </w:r>
      <w:r w:rsidR="00AE54A9">
        <w:t>)</w:t>
      </w:r>
      <w:r>
        <w:t>. E</w:t>
      </w:r>
      <w:r w:rsidR="00AE54A9">
        <w:t>ach LTE SL packet is associated with a</w:t>
      </w:r>
      <w:r w:rsidR="00E44CC6">
        <w:t xml:space="preserve"> </w:t>
      </w:r>
      <w:r w:rsidR="00AE54A9">
        <w:t>ProSe</w:t>
      </w:r>
      <w:r w:rsidR="00E44CC6">
        <w:t xml:space="preserve"> per packet priority (PPPP)</w:t>
      </w:r>
      <w:r w:rsidR="00AE54A9">
        <w:t xml:space="preserve"> valu</w:t>
      </w:r>
      <w:r>
        <w:t>e and each PPPP is associated with a</w:t>
      </w:r>
      <w:r w:rsidR="0093548F">
        <w:t>n</w:t>
      </w:r>
      <w:r>
        <w:t xml:space="preserve"> upper CBR threshold and a lower CBR threshold. </w:t>
      </w:r>
    </w:p>
    <w:p w14:paraId="257969C2" w14:textId="77777777" w:rsidR="00862741" w:rsidRDefault="006D329A" w:rsidP="00862741">
      <w:r>
        <w:t xml:space="preserve">When </w:t>
      </w:r>
      <w:r w:rsidR="00EE113C">
        <w:t xml:space="preserve">a </w:t>
      </w:r>
      <w:r>
        <w:t>packet of priority PPPP a</w:t>
      </w:r>
      <w:r w:rsidR="00EE113C">
        <w:t>rrives</w:t>
      </w:r>
      <w:r>
        <w:t xml:space="preserve">, UE needs to select a carrier for transmission. </w:t>
      </w:r>
      <w:r w:rsidR="00862741">
        <w:t>For initial selection, o</w:t>
      </w:r>
      <w:r w:rsidR="00070A8B">
        <w:t xml:space="preserve">ne carrier is regarded as a candidate </w:t>
      </w:r>
      <w:r w:rsidR="00862741">
        <w:t>if</w:t>
      </w:r>
      <w:r w:rsidR="00070A8B">
        <w:t xml:space="preserve"> </w:t>
      </w:r>
      <w:r w:rsidR="00070A8B" w:rsidRPr="00246184">
        <w:t xml:space="preserve">the CBR </w:t>
      </w:r>
      <w:r w:rsidR="00862741">
        <w:t xml:space="preserve">of the carrier </w:t>
      </w:r>
      <w:r w:rsidR="00070A8B" w:rsidRPr="00246184">
        <w:t xml:space="preserve">is below </w:t>
      </w:r>
      <w:r w:rsidR="00070A8B" w:rsidRPr="00EE113C">
        <w:rPr>
          <w:i/>
        </w:rPr>
        <w:t>threshCBR-FreqReselection</w:t>
      </w:r>
      <w:r w:rsidR="00070A8B" w:rsidRPr="00246184">
        <w:rPr>
          <w:i/>
        </w:rPr>
        <w:t xml:space="preserve"> </w:t>
      </w:r>
      <w:r w:rsidR="00070A8B" w:rsidRPr="00246184">
        <w:t>associated with the priority</w:t>
      </w:r>
      <w:r w:rsidR="00862741">
        <w:t xml:space="preserve">. In case of multiple candidate carriers, UE selects the one with </w:t>
      </w:r>
      <w:r w:rsidR="0093548F">
        <w:t xml:space="preserve">the </w:t>
      </w:r>
      <w:r w:rsidR="00862741">
        <w:t xml:space="preserve">lowest CBR.  </w:t>
      </w:r>
    </w:p>
    <w:p w14:paraId="7AD0F856" w14:textId="699E8529" w:rsidR="00537AEC" w:rsidRPr="00785657" w:rsidRDefault="00862741" w:rsidP="00621569">
      <w:r>
        <w:lastRenderedPageBreak/>
        <w:t xml:space="preserve">Carrier reselection will be triggered if CBR of the </w:t>
      </w:r>
      <w:r w:rsidR="00621569">
        <w:t xml:space="preserve">current </w:t>
      </w:r>
      <w:r>
        <w:t xml:space="preserve">carrier </w:t>
      </w:r>
      <w:r w:rsidR="00EE113C">
        <w:t>exceeds the</w:t>
      </w:r>
      <w:r w:rsidR="00070A8B">
        <w:t xml:space="preserve"> </w:t>
      </w:r>
      <w:r w:rsidR="00EE113C" w:rsidRPr="00785657">
        <w:rPr>
          <w:i/>
        </w:rPr>
        <w:t>threshCBR-FreqReselection</w:t>
      </w:r>
      <w:r w:rsidR="00EE113C">
        <w:rPr>
          <w:i/>
        </w:rPr>
        <w:t xml:space="preserve"> </w:t>
      </w:r>
      <w:r w:rsidR="00EE113C">
        <w:t xml:space="preserve">associated with the priority. UE may reselect the carrier from other candidate carriers. If there is no other candidate carrier available, UE will start dropping the packets of associated priority until </w:t>
      </w:r>
      <w:r w:rsidR="00EE113C" w:rsidRPr="00246184">
        <w:rPr>
          <w:lang w:eastAsia="ko-KR"/>
        </w:rPr>
        <w:t xml:space="preserve">the </w:t>
      </w:r>
      <w:r w:rsidR="00EE113C" w:rsidRPr="00246184">
        <w:t>CBR of the</w:t>
      </w:r>
      <w:r w:rsidR="00EE113C">
        <w:t xml:space="preserve"> current</w:t>
      </w:r>
      <w:r w:rsidR="00EE113C" w:rsidRPr="00246184">
        <w:t xml:space="preserve"> carrier is below </w:t>
      </w:r>
      <w:r w:rsidR="00EE113C">
        <w:t xml:space="preserve">the corresponding </w:t>
      </w:r>
      <w:r w:rsidR="00EE113C" w:rsidRPr="00246184">
        <w:rPr>
          <w:i/>
        </w:rPr>
        <w:t>threshCBR-FreqKeeping</w:t>
      </w:r>
      <w:r w:rsidR="00EE113C">
        <w:rPr>
          <w:i/>
        </w:rPr>
        <w:t xml:space="preserve"> </w:t>
      </w:r>
      <w:r w:rsidR="00EE113C">
        <w:t>or other candidate carriers appear.</w:t>
      </w:r>
      <w:r w:rsidR="00537AEC">
        <w:t xml:space="preserve"> Such CBR thresholds to PPPP mapping (i.e. </w:t>
      </w:r>
      <w:r w:rsidR="00537AEC" w:rsidRPr="00785657">
        <w:rPr>
          <w:i/>
        </w:rPr>
        <w:t>SL-V2X-FreqSelectoinConfigList</w:t>
      </w:r>
      <w:r w:rsidR="00537AEC">
        <w:t xml:space="preserve">) is configured per RRC/SIB signalling and applied to all LCHs. </w:t>
      </w:r>
    </w:p>
    <w:p w14:paraId="73568D2D" w14:textId="045F3A8C" w:rsidR="00537AEC" w:rsidRPr="00BE658D" w:rsidRDefault="00AE54A9" w:rsidP="00BE658D">
      <w:pPr>
        <w:pStyle w:val="Observation"/>
        <w:ind w:left="1701" w:hanging="1701"/>
        <w:rPr>
          <w:rFonts w:ascii="Calibri" w:eastAsia="DengXian" w:hAnsi="Calibri"/>
          <w:sz w:val="22"/>
          <w:lang w:eastAsia="sv-SE"/>
        </w:rPr>
      </w:pPr>
      <w:bookmarkStart w:id="45" w:name="_Toc40961414"/>
      <w:r>
        <w:t xml:space="preserve">In LTE SL, </w:t>
      </w:r>
      <w:r w:rsidR="00E210EA">
        <w:t>carrier selection procedure</w:t>
      </w:r>
      <w:r>
        <w:t xml:space="preserve"> </w:t>
      </w:r>
      <w:r w:rsidR="00621569">
        <w:t xml:space="preserve">balances the load among multiple carriers using CBR thresholds associated with different PPPPs, i.e. UE </w:t>
      </w:r>
      <w:r w:rsidR="00362C2A">
        <w:t>may</w:t>
      </w:r>
      <w:r w:rsidR="00621569">
        <w:t xml:space="preserve"> transmit the packet of certain PPPP only if the CBR of the current carrier is below the</w:t>
      </w:r>
      <w:r w:rsidR="00B72CF3">
        <w:t xml:space="preserve"> corresponding</w:t>
      </w:r>
      <w:r w:rsidR="00621569">
        <w:t xml:space="preserve"> threshold.</w:t>
      </w:r>
      <w:bookmarkEnd w:id="45"/>
      <w:r w:rsidR="00621569">
        <w:t xml:space="preserve"> </w:t>
      </w:r>
    </w:p>
    <w:p w14:paraId="4522B4EE" w14:textId="3E972DA8" w:rsidR="00EC6ACA" w:rsidRDefault="00EC6ACA" w:rsidP="0042213B">
      <w:pPr>
        <w:pStyle w:val="Proposal"/>
        <w:numPr>
          <w:ilvl w:val="0"/>
          <w:numId w:val="0"/>
        </w:numPr>
      </w:pPr>
      <w:bookmarkStart w:id="46" w:name="_Toc528339362"/>
      <w:bookmarkStart w:id="47" w:name="_Toc528508885"/>
      <w:bookmarkStart w:id="48" w:name="_Toc528877232"/>
      <w:bookmarkStart w:id="49" w:name="_Toc528877261"/>
      <w:bookmarkStart w:id="50" w:name="_Toc686697"/>
      <w:bookmarkStart w:id="51" w:name="_Toc7520862"/>
      <w:bookmarkStart w:id="52" w:name="_Toc7520914"/>
    </w:p>
    <w:p w14:paraId="48BF5561" w14:textId="27E6DA19" w:rsidR="0042213B" w:rsidRDefault="0042213B" w:rsidP="0042213B">
      <w:pPr>
        <w:pStyle w:val="Prpop"/>
      </w:pPr>
      <w:r>
        <w:t xml:space="preserve">Since in NR sidelink communication, UE </w:t>
      </w:r>
      <w:proofErr w:type="gramStart"/>
      <w:r>
        <w:t>has to</w:t>
      </w:r>
      <w:proofErr w:type="gramEnd"/>
      <w:r>
        <w:t xml:space="preserve"> select one pool from many </w:t>
      </w:r>
      <w:r w:rsidR="00122B35">
        <w:t xml:space="preserve">pools, it seems straightforward to mimic the CBR based carrier selection in LTE and select pool based on measured CBR. </w:t>
      </w:r>
    </w:p>
    <w:p w14:paraId="5E49A7A1" w14:textId="0DBA6DE3" w:rsidR="00BE658D" w:rsidRDefault="00BE658D" w:rsidP="00BE658D">
      <w:pPr>
        <w:pStyle w:val="Proposal"/>
      </w:pPr>
      <w:bookmarkStart w:id="53" w:name="_Toc40961421"/>
      <w:r>
        <w:t xml:space="preserve">RAN2 introduces CBR based resource pool (re)selection for NR sidelink using e.g. </w:t>
      </w:r>
      <w:r w:rsidRPr="00785657">
        <w:rPr>
          <w:i/>
        </w:rPr>
        <w:t>threshCBR-</w:t>
      </w:r>
      <w:r>
        <w:rPr>
          <w:i/>
        </w:rPr>
        <w:t>Pool</w:t>
      </w:r>
      <w:r w:rsidRPr="00785657">
        <w:rPr>
          <w:i/>
        </w:rPr>
        <w:t>Reselection</w:t>
      </w:r>
      <w:r>
        <w:rPr>
          <w:iCs/>
        </w:rPr>
        <w:t xml:space="preserve"> and </w:t>
      </w:r>
      <w:r w:rsidRPr="00246184">
        <w:rPr>
          <w:i/>
        </w:rPr>
        <w:t>threshCBR-</w:t>
      </w:r>
      <w:r>
        <w:rPr>
          <w:i/>
        </w:rPr>
        <w:t>Pool</w:t>
      </w:r>
      <w:r w:rsidRPr="00246184">
        <w:rPr>
          <w:i/>
        </w:rPr>
        <w:t>Keeping</w:t>
      </w:r>
      <w:r>
        <w:rPr>
          <w:iCs/>
        </w:rPr>
        <w:t>.</w:t>
      </w:r>
      <w:bookmarkEnd w:id="53"/>
    </w:p>
    <w:p w14:paraId="3E0C0950" w14:textId="77777777" w:rsidR="0042213B" w:rsidRDefault="0042213B" w:rsidP="0042213B">
      <w:pPr>
        <w:pStyle w:val="Proposal"/>
        <w:numPr>
          <w:ilvl w:val="0"/>
          <w:numId w:val="0"/>
        </w:numPr>
      </w:pPr>
    </w:p>
    <w:bookmarkEnd w:id="46"/>
    <w:bookmarkEnd w:id="47"/>
    <w:bookmarkEnd w:id="48"/>
    <w:bookmarkEnd w:id="49"/>
    <w:bookmarkEnd w:id="50"/>
    <w:bookmarkEnd w:id="51"/>
    <w:bookmarkEnd w:id="52"/>
    <w:p w14:paraId="1C78DBEC" w14:textId="76CEB5DA" w:rsidR="00A47441" w:rsidRDefault="00471DCA" w:rsidP="00672E52">
      <w:pPr>
        <w:pStyle w:val="Text"/>
        <w:spacing w:before="120"/>
        <w:rPr>
          <w:rFonts w:eastAsia="Malgun Gothic" w:cs="Arial"/>
          <w:lang w:eastAsia="ko-KR"/>
        </w:rPr>
      </w:pPr>
      <w:r>
        <w:rPr>
          <w:rFonts w:eastAsia="Malgun Gothic" w:cs="Arial"/>
          <w:lang w:eastAsia="ko-KR"/>
        </w:rPr>
        <w:t>S</w:t>
      </w:r>
      <w:r w:rsidR="00483285">
        <w:rPr>
          <w:rFonts w:eastAsia="Malgun Gothic" w:cs="Arial"/>
          <w:lang w:eastAsia="ko-KR"/>
        </w:rPr>
        <w:t>tarvation avoidance</w:t>
      </w:r>
      <w:r>
        <w:rPr>
          <w:rFonts w:eastAsia="Malgun Gothic" w:cs="Arial"/>
          <w:lang w:eastAsia="ko-KR"/>
        </w:rPr>
        <w:t xml:space="preserve"> is supported in NR sidelink</w:t>
      </w:r>
      <w:r w:rsidR="00483285">
        <w:rPr>
          <w:rFonts w:eastAsia="Malgun Gothic" w:cs="Arial"/>
          <w:lang w:eastAsia="ko-KR"/>
        </w:rPr>
        <w:t>. Basically</w:t>
      </w:r>
      <w:r w:rsidR="00D77351">
        <w:rPr>
          <w:rFonts w:eastAsia="Malgun Gothic" w:cs="Arial"/>
          <w:lang w:eastAsia="ko-KR"/>
        </w:rPr>
        <w:t xml:space="preserve">, data from starved LCHs with </w:t>
      </w:r>
      <w:r>
        <w:rPr>
          <w:rFonts w:eastAsia="Malgun Gothic" w:cs="Arial"/>
          <w:lang w:eastAsia="ko-KR"/>
        </w:rPr>
        <w:t>S</w:t>
      </w:r>
      <w:r w:rsidR="00D77351">
        <w:rPr>
          <w:rFonts w:eastAsia="Malgun Gothic" w:cs="Arial"/>
          <w:lang w:eastAsia="ko-KR"/>
        </w:rPr>
        <w:t xml:space="preserve">Bj&gt;0 will be transmitted before other non-starved LCHs with </w:t>
      </w:r>
      <w:r>
        <w:rPr>
          <w:rFonts w:eastAsia="Malgun Gothic" w:cs="Arial"/>
          <w:lang w:eastAsia="ko-KR"/>
        </w:rPr>
        <w:t>S</w:t>
      </w:r>
      <w:r w:rsidR="00D77351">
        <w:rPr>
          <w:rFonts w:eastAsia="Malgun Gothic" w:cs="Arial"/>
          <w:lang w:eastAsia="ko-KR"/>
        </w:rPr>
        <w:t xml:space="preserve">Bj&lt;0. </w:t>
      </w:r>
      <w:r>
        <w:rPr>
          <w:rFonts w:eastAsia="Malgun Gothic" w:cs="Arial"/>
          <w:lang w:eastAsia="ko-KR"/>
        </w:rPr>
        <w:t>Besides, how SBj value is updated is described in TS 38.321 as below:</w:t>
      </w:r>
    </w:p>
    <w:p w14:paraId="2DEB0CBE" w14:textId="77777777" w:rsidR="00471DCA" w:rsidRDefault="00471DCA" w:rsidP="00672E52">
      <w:pPr>
        <w:pStyle w:val="Text"/>
        <w:spacing w:before="120"/>
        <w:rPr>
          <w:rFonts w:eastAsia="Malgun Gothic" w:cs="Arial"/>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1DCA" w:rsidRPr="00646873" w14:paraId="7B34E9AF" w14:textId="77777777" w:rsidTr="00646873">
        <w:tc>
          <w:tcPr>
            <w:tcW w:w="9855" w:type="dxa"/>
            <w:shd w:val="clear" w:color="auto" w:fill="auto"/>
          </w:tcPr>
          <w:p w14:paraId="796C87F1" w14:textId="4EC8A816" w:rsidR="00471DCA" w:rsidRPr="00646873" w:rsidRDefault="00471DCA" w:rsidP="00471DCA">
            <w:pPr>
              <w:rPr>
                <w:b/>
                <w:bCs/>
                <w:lang w:eastAsia="ko-KR"/>
              </w:rPr>
            </w:pPr>
            <w:r w:rsidRPr="00646873">
              <w:rPr>
                <w:b/>
                <w:bCs/>
                <w:lang w:eastAsia="ko-KR"/>
              </w:rPr>
              <w:t>TS 38.321</w:t>
            </w:r>
          </w:p>
          <w:p w14:paraId="37F5E752" w14:textId="53A81100" w:rsidR="00471DCA" w:rsidRPr="003E2C49" w:rsidRDefault="00471DCA" w:rsidP="00471DCA">
            <w:pPr>
              <w:rPr>
                <w:lang w:eastAsia="ko-KR"/>
              </w:rPr>
            </w:pPr>
            <w:r w:rsidRPr="003E2C49">
              <w:rPr>
                <w:lang w:eastAsia="ko-KR"/>
              </w:rPr>
              <w:t xml:space="preserve">For each logical channel </w:t>
            </w:r>
            <w:r w:rsidRPr="00646873">
              <w:rPr>
                <w:i/>
              </w:rPr>
              <w:t>j</w:t>
            </w:r>
            <w:r w:rsidRPr="003E2C49">
              <w:rPr>
                <w:lang w:eastAsia="ko-KR"/>
              </w:rPr>
              <w:t>, the MAC entity shall:</w:t>
            </w:r>
          </w:p>
          <w:p w14:paraId="6FB7FB4B" w14:textId="77777777" w:rsidR="00471DCA" w:rsidRPr="003E2C49" w:rsidRDefault="00471DCA" w:rsidP="00471DCA">
            <w:pPr>
              <w:pStyle w:val="B1"/>
              <w:rPr>
                <w:lang w:eastAsia="ko-KR"/>
              </w:rPr>
            </w:pPr>
            <w:r w:rsidRPr="003E2C49">
              <w:rPr>
                <w:lang w:eastAsia="ko-KR"/>
              </w:rPr>
              <w:t>1&gt;</w:t>
            </w:r>
            <w:r w:rsidRPr="003E2C49">
              <w:rPr>
                <w:lang w:eastAsia="ko-KR"/>
              </w:rPr>
              <w:tab/>
              <w:t xml:space="preserve">increment </w:t>
            </w:r>
            <w:r w:rsidRPr="00646873">
              <w:rPr>
                <w:i/>
                <w:lang w:eastAsia="ko-KR"/>
              </w:rPr>
              <w:t>SBj</w:t>
            </w:r>
            <w:r w:rsidRPr="003E2C49">
              <w:rPr>
                <w:lang w:eastAsia="ko-KR"/>
              </w:rPr>
              <w:t xml:space="preserve"> by the product sPBR × T before every instance of the LCP procedure, where T is the time elapsed since </w:t>
            </w:r>
            <w:r w:rsidRPr="00646873">
              <w:rPr>
                <w:i/>
                <w:lang w:eastAsia="ko-KR"/>
              </w:rPr>
              <w:t>SBj</w:t>
            </w:r>
            <w:r w:rsidRPr="003E2C49">
              <w:rPr>
                <w:lang w:eastAsia="ko-KR"/>
              </w:rPr>
              <w:t xml:space="preserve"> was last incremented;</w:t>
            </w:r>
          </w:p>
          <w:p w14:paraId="00306988" w14:textId="77777777" w:rsidR="00471DCA" w:rsidRPr="003E2C49" w:rsidRDefault="00471DCA" w:rsidP="00471DCA">
            <w:pPr>
              <w:pStyle w:val="B1"/>
              <w:rPr>
                <w:lang w:eastAsia="ko-KR"/>
              </w:rPr>
            </w:pPr>
            <w:r w:rsidRPr="003E2C49">
              <w:rPr>
                <w:lang w:eastAsia="ko-KR"/>
              </w:rPr>
              <w:t>1&gt;</w:t>
            </w:r>
            <w:r w:rsidRPr="003E2C49">
              <w:rPr>
                <w:lang w:eastAsia="ko-KR"/>
              </w:rPr>
              <w:tab/>
              <w:t xml:space="preserve">if the value of </w:t>
            </w:r>
            <w:r w:rsidRPr="00646873">
              <w:rPr>
                <w:i/>
                <w:lang w:eastAsia="ko-KR"/>
              </w:rPr>
              <w:t>SBj</w:t>
            </w:r>
            <w:r w:rsidRPr="003E2C49">
              <w:rPr>
                <w:lang w:eastAsia="ko-KR"/>
              </w:rPr>
              <w:t xml:space="preserve"> is greater than the sidelink bucket size (i.e. sPBR × sBSD):</w:t>
            </w:r>
          </w:p>
          <w:p w14:paraId="5C4D2E7E" w14:textId="77777777" w:rsidR="00471DCA" w:rsidRPr="003E2C49" w:rsidRDefault="00471DCA" w:rsidP="00471DCA">
            <w:pPr>
              <w:pStyle w:val="B2"/>
              <w:rPr>
                <w:lang w:eastAsia="ko-KR"/>
              </w:rPr>
            </w:pPr>
            <w:r w:rsidRPr="003E2C49">
              <w:rPr>
                <w:lang w:eastAsia="ko-KR"/>
              </w:rPr>
              <w:t>2&gt;</w:t>
            </w:r>
            <w:r w:rsidRPr="003E2C49">
              <w:rPr>
                <w:lang w:eastAsia="ko-KR"/>
              </w:rPr>
              <w:tab/>
              <w:t xml:space="preserve">set </w:t>
            </w:r>
            <w:r w:rsidRPr="00646873">
              <w:rPr>
                <w:i/>
                <w:lang w:eastAsia="ko-KR"/>
              </w:rPr>
              <w:t>SBj</w:t>
            </w:r>
            <w:r w:rsidRPr="003E2C49">
              <w:rPr>
                <w:lang w:eastAsia="ko-KR"/>
              </w:rPr>
              <w:t xml:space="preserve"> to the sidelink bucket size.</w:t>
            </w:r>
          </w:p>
          <w:p w14:paraId="06475FDA" w14:textId="7D1EBEAF" w:rsidR="00471DCA" w:rsidRPr="00471DCA" w:rsidRDefault="00471DCA" w:rsidP="00646873">
            <w:pPr>
              <w:pStyle w:val="NO"/>
            </w:pPr>
            <w:r w:rsidRPr="00646873">
              <w:rPr>
                <w:highlight w:val="yellow"/>
              </w:rPr>
              <w:t>NOTE:</w:t>
            </w:r>
            <w:r w:rsidRPr="00646873">
              <w:rPr>
                <w:highlight w:val="yellow"/>
              </w:rPr>
              <w:tab/>
              <w:t xml:space="preserve">The exact moment(s) when the UE updates </w:t>
            </w:r>
            <w:r w:rsidRPr="00646873">
              <w:rPr>
                <w:i/>
                <w:highlight w:val="yellow"/>
              </w:rPr>
              <w:t>SBj</w:t>
            </w:r>
            <w:r w:rsidRPr="00646873">
              <w:rPr>
                <w:highlight w:val="yellow"/>
              </w:rPr>
              <w:t xml:space="preserve"> between LCP procedures is up to UE implementation, </w:t>
            </w:r>
            <w:proofErr w:type="gramStart"/>
            <w:r w:rsidRPr="00646873">
              <w:rPr>
                <w:highlight w:val="yellow"/>
              </w:rPr>
              <w:t>as long as</w:t>
            </w:r>
            <w:proofErr w:type="gramEnd"/>
            <w:r w:rsidRPr="00646873">
              <w:rPr>
                <w:highlight w:val="yellow"/>
              </w:rPr>
              <w:t xml:space="preserve"> </w:t>
            </w:r>
            <w:r w:rsidRPr="00646873">
              <w:rPr>
                <w:i/>
                <w:highlight w:val="yellow"/>
              </w:rPr>
              <w:t>SBj</w:t>
            </w:r>
            <w:r w:rsidRPr="00646873">
              <w:rPr>
                <w:highlight w:val="yellow"/>
              </w:rPr>
              <w:t xml:space="preserve"> is up to date at the time when a grant is processed by LCP.</w:t>
            </w:r>
          </w:p>
        </w:tc>
      </w:tr>
    </w:tbl>
    <w:p w14:paraId="5DF91AF5" w14:textId="77777777" w:rsidR="00483285" w:rsidRDefault="00483285" w:rsidP="00A47441">
      <w:pPr>
        <w:pStyle w:val="Text"/>
        <w:spacing w:before="120"/>
        <w:rPr>
          <w:lang w:eastAsia="zh-CN"/>
        </w:rPr>
      </w:pPr>
    </w:p>
    <w:p w14:paraId="55D4AA15" w14:textId="420EE7CA" w:rsidR="00DF28D6" w:rsidRDefault="00D77351" w:rsidP="001E51F2">
      <w:pPr>
        <w:pStyle w:val="Observation"/>
        <w:ind w:left="1701" w:hanging="1701"/>
      </w:pPr>
      <w:bookmarkStart w:id="54" w:name="_Toc40961415"/>
      <w:r>
        <w:rPr>
          <w:rFonts w:eastAsia="Malgun Gothic" w:cs="Arial"/>
          <w:lang w:val="en-US" w:eastAsia="ko-KR"/>
        </w:rPr>
        <w:t>With starvation avoidance, d</w:t>
      </w:r>
      <w:r>
        <w:rPr>
          <w:rFonts w:eastAsia="Malgun Gothic" w:cs="Arial"/>
          <w:lang w:eastAsia="ko-KR"/>
        </w:rPr>
        <w:t xml:space="preserve">ata from starved LCHs with </w:t>
      </w:r>
      <w:r w:rsidR="00471DCA">
        <w:rPr>
          <w:rFonts w:eastAsia="Malgun Gothic" w:cs="Arial"/>
          <w:lang w:eastAsia="ko-KR"/>
        </w:rPr>
        <w:t>S</w:t>
      </w:r>
      <w:r>
        <w:rPr>
          <w:rFonts w:eastAsia="Malgun Gothic" w:cs="Arial"/>
          <w:lang w:eastAsia="ko-KR"/>
        </w:rPr>
        <w:t xml:space="preserve">Bj&gt;0 will be transmitted before other non-starved LCHs with </w:t>
      </w:r>
      <w:r w:rsidR="00471DCA">
        <w:rPr>
          <w:rFonts w:eastAsia="Malgun Gothic" w:cs="Arial"/>
          <w:lang w:eastAsia="ko-KR"/>
        </w:rPr>
        <w:t>S</w:t>
      </w:r>
      <w:r>
        <w:rPr>
          <w:rFonts w:eastAsia="Malgun Gothic" w:cs="Arial"/>
          <w:lang w:eastAsia="ko-KR"/>
        </w:rPr>
        <w:t>Bj&lt;0.</w:t>
      </w:r>
      <w:bookmarkEnd w:id="54"/>
    </w:p>
    <w:p w14:paraId="6CF6DEF7" w14:textId="0CEE329F" w:rsidR="00DF28D6" w:rsidRDefault="00DF28D6" w:rsidP="000720CE">
      <w:pPr>
        <w:pStyle w:val="Proposal"/>
        <w:numPr>
          <w:ilvl w:val="0"/>
          <w:numId w:val="0"/>
        </w:numPr>
        <w:ind w:left="1304" w:hanging="1304"/>
      </w:pPr>
    </w:p>
    <w:p w14:paraId="6E34913B" w14:textId="2286D24E" w:rsidR="005C6B3A" w:rsidRDefault="00D77351" w:rsidP="00D77351">
      <w:bookmarkStart w:id="55" w:name="_Hlk40776038"/>
      <w:r>
        <w:t xml:space="preserve">On the other hand, </w:t>
      </w:r>
      <w:bookmarkEnd w:id="55"/>
      <w:r>
        <w:t xml:space="preserve">assuming data from a LCH will not be transmitted due to </w:t>
      </w:r>
      <w:r w:rsidR="00BE658D">
        <w:t>increased CBR in the current pool</w:t>
      </w:r>
      <w:r>
        <w:t xml:space="preserve"> as proposed in Proposal 2, it will result in a super-hungry </w:t>
      </w:r>
      <w:r w:rsidR="00447B40">
        <w:t>LCH at the moment when th</w:t>
      </w:r>
      <w:r w:rsidR="005C6B3A" w:rsidRPr="005C6B3A">
        <w:t>e LCH re-start</w:t>
      </w:r>
      <w:r w:rsidR="00447B40">
        <w:t>s</w:t>
      </w:r>
      <w:r w:rsidR="005C6B3A" w:rsidRPr="005C6B3A">
        <w:t xml:space="preserve"> transmitting due to reduced </w:t>
      </w:r>
      <w:r w:rsidR="00BE658D">
        <w:t>CBR</w:t>
      </w:r>
      <w:r w:rsidR="005C6B3A" w:rsidRPr="005C6B3A">
        <w:t xml:space="preserve"> (i.e. </w:t>
      </w:r>
      <w:r w:rsidR="007845BB">
        <w:t>S</w:t>
      </w:r>
      <w:r w:rsidR="005C6B3A" w:rsidRPr="000720CE">
        <w:rPr>
          <w:i/>
        </w:rPr>
        <w:t>Bj</w:t>
      </w:r>
      <w:r w:rsidR="00447B40">
        <w:rPr>
          <w:i/>
        </w:rPr>
        <w:t xml:space="preserve"> </w:t>
      </w:r>
      <w:r w:rsidR="00447B40">
        <w:t>will be a large value if the corresponding LCH has not been scheduled for a while</w:t>
      </w:r>
      <w:r w:rsidR="005C6B3A" w:rsidRPr="005C6B3A">
        <w:t>). This might impact other</w:t>
      </w:r>
      <w:r w:rsidR="00996473">
        <w:t xml:space="preserve"> non-starved</w:t>
      </w:r>
      <w:r w:rsidR="005C6B3A" w:rsidRPr="005C6B3A">
        <w:t xml:space="preserve"> LCH transmission of higher priority.</w:t>
      </w:r>
      <w:r w:rsidR="00447B40">
        <w:t xml:space="preserve"> In our view, it is reasonable to stop the starvation timer and reset the </w:t>
      </w:r>
      <w:r w:rsidR="007845BB">
        <w:t>S</w:t>
      </w:r>
      <w:r w:rsidR="00447B40">
        <w:t xml:space="preserve">Bj to zero when the LCH stops transmitting due to </w:t>
      </w:r>
      <w:r w:rsidR="007845BB">
        <w:t xml:space="preserve">increased CBR </w:t>
      </w:r>
      <w:r w:rsidR="00447B40">
        <w:t>(i.e., when the actual CBR exceeds an associated threshold).</w:t>
      </w:r>
    </w:p>
    <w:p w14:paraId="71B47785" w14:textId="293EC138" w:rsidR="00805464" w:rsidRDefault="008D7DF6" w:rsidP="00C2036E">
      <w:pPr>
        <w:pStyle w:val="Proposal"/>
        <w:tabs>
          <w:tab w:val="clear" w:pos="1304"/>
          <w:tab w:val="num" w:pos="1701"/>
        </w:tabs>
        <w:ind w:left="1701" w:hanging="1701"/>
      </w:pPr>
      <w:bookmarkStart w:id="56" w:name="_Toc40961422"/>
      <w:bookmarkStart w:id="57" w:name="_Hlk16259064"/>
      <w:r>
        <w:t>In case of congestion</w:t>
      </w:r>
      <w:r w:rsidR="00447B40">
        <w:t xml:space="preserve"> (i.e., </w:t>
      </w:r>
      <w:r w:rsidR="00603592">
        <w:t>SL LCH stops transmitting when the actual CBR exceeds an associated threshold</w:t>
      </w:r>
      <w:r w:rsidR="00447B40">
        <w:t>)</w:t>
      </w:r>
      <w:r>
        <w:t xml:space="preserve">, </w:t>
      </w:r>
      <w:r w:rsidR="001571C4">
        <w:t xml:space="preserve">the starvation timer (i.e. T) will stop counting and the starvation state variable (i.e. </w:t>
      </w:r>
      <w:r w:rsidR="007845BB">
        <w:t>S</w:t>
      </w:r>
      <w:r w:rsidR="001571C4" w:rsidRPr="003566F5">
        <w:t>Bj</w:t>
      </w:r>
      <w:r w:rsidR="001571C4">
        <w:t>) is reset to be zero and stop updating.</w:t>
      </w:r>
      <w:bookmarkEnd w:id="56"/>
      <w:r w:rsidR="001571C4">
        <w:t xml:space="preserve"> </w:t>
      </w:r>
    </w:p>
    <w:p w14:paraId="271286D9" w14:textId="77777777" w:rsidR="00EC6ACA" w:rsidRDefault="00EC6ACA" w:rsidP="00EC6ACA">
      <w:pPr>
        <w:pStyle w:val="Proposal"/>
        <w:numPr>
          <w:ilvl w:val="0"/>
          <w:numId w:val="0"/>
        </w:numPr>
        <w:ind w:left="1304" w:hanging="1304"/>
      </w:pPr>
    </w:p>
    <w:p w14:paraId="335A2985" w14:textId="77777777" w:rsidR="00A74E18" w:rsidRPr="00CE0424" w:rsidRDefault="00A74E18" w:rsidP="00A74E18">
      <w:pPr>
        <w:pStyle w:val="Heading1"/>
      </w:pPr>
      <w:bookmarkStart w:id="58" w:name="_Toc458380516"/>
      <w:bookmarkStart w:id="59" w:name="_Toc458380524"/>
      <w:bookmarkEnd w:id="4"/>
      <w:bookmarkEnd w:id="57"/>
      <w:bookmarkEnd w:id="58"/>
      <w:bookmarkEnd w:id="59"/>
      <w:r w:rsidRPr="00CE0424">
        <w:t>Conclusion</w:t>
      </w:r>
    </w:p>
    <w:p w14:paraId="24F7A511" w14:textId="77777777" w:rsidR="00176FFB" w:rsidRDefault="00176FFB" w:rsidP="00176FFB">
      <w:bookmarkStart w:id="60" w:name="_In-sequence_SDU_delivery"/>
      <w:bookmarkStart w:id="61" w:name="_Hlk16703546"/>
      <w:bookmarkEnd w:id="60"/>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4406A2C1" w14:textId="77777777" w:rsidR="00C03D71" w:rsidRPr="003E257D" w:rsidRDefault="00114C51">
      <w:pPr>
        <w:pStyle w:val="TableofFigures"/>
        <w:tabs>
          <w:tab w:val="right" w:leader="dot" w:pos="9629"/>
        </w:tabs>
        <w:rPr>
          <w:rFonts w:ascii="Calibri" w:eastAsia="DengXian" w:hAnsi="Calibri"/>
          <w:b w:val="0"/>
          <w:noProof/>
          <w:sz w:val="22"/>
          <w:szCs w:val="22"/>
        </w:rPr>
      </w:pPr>
      <w:r>
        <w:fldChar w:fldCharType="begin"/>
      </w:r>
      <w:r>
        <w:instrText xml:space="preserve"> TOC \n \h \z \t "Observation" \c </w:instrText>
      </w:r>
      <w:r>
        <w:fldChar w:fldCharType="separate"/>
      </w:r>
      <w:hyperlink w:anchor="_Toc40961409" w:history="1">
        <w:r w:rsidR="00C03D71" w:rsidRPr="00127A55">
          <w:rPr>
            <w:rStyle w:val="Hyperlink"/>
            <w:rFonts w:cs="Arial"/>
            <w:noProof/>
            <w:lang w:val="en-US"/>
          </w:rPr>
          <w:t>Observation 1</w:t>
        </w:r>
        <w:r w:rsidR="00C03D71" w:rsidRPr="003E257D">
          <w:rPr>
            <w:rFonts w:ascii="Calibri" w:eastAsia="DengXian" w:hAnsi="Calibri"/>
            <w:b w:val="0"/>
            <w:noProof/>
            <w:sz w:val="22"/>
            <w:szCs w:val="22"/>
          </w:rPr>
          <w:tab/>
        </w:r>
        <w:r w:rsidR="00C03D71" w:rsidRPr="00127A55">
          <w:rPr>
            <w:rStyle w:val="Hyperlink"/>
            <w:noProof/>
            <w:lang w:val="en-US"/>
          </w:rPr>
          <w:t>UE behavior in case of not enough resources for required HARQ retransmissions is unclear.</w:t>
        </w:r>
      </w:hyperlink>
    </w:p>
    <w:p w14:paraId="4D9E9B28"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0" w:history="1">
        <w:r w:rsidR="00C03D71" w:rsidRPr="00127A55">
          <w:rPr>
            <w:rStyle w:val="Hyperlink"/>
            <w:rFonts w:cs="Arial"/>
            <w:noProof/>
          </w:rPr>
          <w:t>Observation 2</w:t>
        </w:r>
        <w:r w:rsidR="00C03D71" w:rsidRPr="003E257D">
          <w:rPr>
            <w:rFonts w:ascii="Calibri" w:eastAsia="DengXian" w:hAnsi="Calibri"/>
            <w:b w:val="0"/>
            <w:noProof/>
            <w:sz w:val="22"/>
            <w:szCs w:val="22"/>
          </w:rPr>
          <w:tab/>
        </w:r>
        <w:r w:rsidR="00C03D71" w:rsidRPr="00127A55">
          <w:rPr>
            <w:rStyle w:val="Hyperlink"/>
            <w:noProof/>
          </w:rPr>
          <w:t>For periodic MAC PDU resource reservation, when allowing the retransmission of one MAC PDU to occur after the initial transmission of the next MAC PDU, collisions might occur.</w:t>
        </w:r>
      </w:hyperlink>
    </w:p>
    <w:p w14:paraId="58B32D97"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1" w:history="1">
        <w:r w:rsidR="00C03D71" w:rsidRPr="00127A55">
          <w:rPr>
            <w:rStyle w:val="Hyperlink"/>
            <w:rFonts w:cs="Arial"/>
            <w:noProof/>
            <w:lang w:val="en-US"/>
          </w:rPr>
          <w:t>Observation 3</w:t>
        </w:r>
        <w:r w:rsidR="00C03D71" w:rsidRPr="003E257D">
          <w:rPr>
            <w:rFonts w:ascii="Calibri" w:eastAsia="DengXian" w:hAnsi="Calibri"/>
            <w:b w:val="0"/>
            <w:noProof/>
            <w:sz w:val="22"/>
            <w:szCs w:val="22"/>
          </w:rPr>
          <w:tab/>
        </w:r>
        <w:r w:rsidR="00C03D71" w:rsidRPr="00127A55">
          <w:rPr>
            <w:rStyle w:val="Hyperlink"/>
            <w:noProof/>
          </w:rPr>
          <w:t xml:space="preserve">Multiple </w:t>
        </w:r>
        <w:r w:rsidR="00C03D71" w:rsidRPr="00127A55">
          <w:rPr>
            <w:rStyle w:val="Hyperlink"/>
            <w:noProof/>
            <w:lang w:val="en-US"/>
          </w:rPr>
          <w:t>resource pools can be configured in a single carrier for SL transmission.</w:t>
        </w:r>
      </w:hyperlink>
    </w:p>
    <w:p w14:paraId="6CE8CE72"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2" w:history="1">
        <w:r w:rsidR="00C03D71" w:rsidRPr="00127A55">
          <w:rPr>
            <w:rStyle w:val="Hyperlink"/>
            <w:rFonts w:eastAsia="Arial" w:cs="Arial"/>
            <w:noProof/>
          </w:rPr>
          <w:t>Observation 4</w:t>
        </w:r>
        <w:r w:rsidR="00C03D71" w:rsidRPr="003E257D">
          <w:rPr>
            <w:rFonts w:ascii="Calibri" w:eastAsia="DengXian" w:hAnsi="Calibri"/>
            <w:b w:val="0"/>
            <w:noProof/>
            <w:sz w:val="22"/>
            <w:szCs w:val="22"/>
          </w:rPr>
          <w:tab/>
        </w:r>
        <w:r w:rsidR="00C03D71" w:rsidRPr="00127A55">
          <w:rPr>
            <w:rStyle w:val="Hyperlink"/>
            <w:rFonts w:eastAsia="Arial"/>
            <w:noProof/>
          </w:rPr>
          <w:t>To enable HARQ feedback transmission, the selected resource pool must be configured with PSFCH resource.</w:t>
        </w:r>
      </w:hyperlink>
    </w:p>
    <w:p w14:paraId="3A44EE64"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3" w:history="1">
        <w:r w:rsidR="00C03D71" w:rsidRPr="00127A55">
          <w:rPr>
            <w:rStyle w:val="Hyperlink"/>
            <w:rFonts w:cs="Arial"/>
            <w:noProof/>
          </w:rPr>
          <w:t>Observation 5</w:t>
        </w:r>
        <w:r w:rsidR="00C03D71" w:rsidRPr="003E257D">
          <w:rPr>
            <w:rFonts w:ascii="Calibri" w:eastAsia="DengXian" w:hAnsi="Calibri"/>
            <w:b w:val="0"/>
            <w:noProof/>
            <w:sz w:val="22"/>
            <w:szCs w:val="22"/>
          </w:rPr>
          <w:tab/>
        </w:r>
        <w:r w:rsidR="00C03D71" w:rsidRPr="00127A55">
          <w:rPr>
            <w:rStyle w:val="Hyperlink"/>
            <w:rFonts w:eastAsia="Arial"/>
            <w:noProof/>
          </w:rPr>
          <w:t>To obtain a Mode-2 grant, the UE first selects a pool and then applies the resource allocation procedure to the selected pool.</w:t>
        </w:r>
      </w:hyperlink>
    </w:p>
    <w:p w14:paraId="017A394A"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4" w:history="1">
        <w:r w:rsidR="00C03D71" w:rsidRPr="00127A55">
          <w:rPr>
            <w:rStyle w:val="Hyperlink"/>
            <w:rFonts w:eastAsia="DengXian" w:cs="Arial"/>
            <w:noProof/>
            <w:lang w:eastAsia="sv-SE"/>
          </w:rPr>
          <w:t>Observation 6</w:t>
        </w:r>
        <w:r w:rsidR="00C03D71" w:rsidRPr="003E257D">
          <w:rPr>
            <w:rFonts w:ascii="Calibri" w:eastAsia="DengXian" w:hAnsi="Calibri"/>
            <w:b w:val="0"/>
            <w:noProof/>
            <w:sz w:val="22"/>
            <w:szCs w:val="22"/>
          </w:rPr>
          <w:tab/>
        </w:r>
        <w:r w:rsidR="00C03D71" w:rsidRPr="00127A55">
          <w:rPr>
            <w:rStyle w:val="Hyperlink"/>
            <w:noProof/>
          </w:rPr>
          <w:t>In LTE SL, carrier selection procedure balances the load among multiple carriers using CBR thresholds associated with different PPPPs, i.e. UE may transmit the packet of certain PPPP only if the CBR of the current carrier is below the corresponding threshold.</w:t>
        </w:r>
      </w:hyperlink>
    </w:p>
    <w:p w14:paraId="48F47FE2"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5" w:history="1">
        <w:r w:rsidR="00C03D71" w:rsidRPr="00127A55">
          <w:rPr>
            <w:rStyle w:val="Hyperlink"/>
            <w:rFonts w:cs="Arial"/>
            <w:noProof/>
          </w:rPr>
          <w:t>Observation 7</w:t>
        </w:r>
        <w:r w:rsidR="00C03D71" w:rsidRPr="003E257D">
          <w:rPr>
            <w:rFonts w:ascii="Calibri" w:eastAsia="DengXian" w:hAnsi="Calibri"/>
            <w:b w:val="0"/>
            <w:noProof/>
            <w:sz w:val="22"/>
            <w:szCs w:val="22"/>
          </w:rPr>
          <w:tab/>
        </w:r>
        <w:r w:rsidR="00C03D71" w:rsidRPr="00127A55">
          <w:rPr>
            <w:rStyle w:val="Hyperlink"/>
            <w:rFonts w:eastAsia="Malgun Gothic" w:cs="Arial"/>
            <w:noProof/>
            <w:lang w:val="en-US" w:eastAsia="ko-KR"/>
          </w:rPr>
          <w:t>With starvation avoidance, d</w:t>
        </w:r>
        <w:r w:rsidR="00C03D71" w:rsidRPr="00127A55">
          <w:rPr>
            <w:rStyle w:val="Hyperlink"/>
            <w:rFonts w:eastAsia="Malgun Gothic" w:cs="Arial"/>
            <w:noProof/>
            <w:lang w:eastAsia="ko-KR"/>
          </w:rPr>
          <w:t>ata from starved LCHs with SBj&gt;0 will be transmitted before other non-starved LCHs with SBj&lt;0.</w:t>
        </w:r>
      </w:hyperlink>
    </w:p>
    <w:p w14:paraId="4211077C" w14:textId="7B88A3F3"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68CBDD54" w14:textId="77777777" w:rsidR="00C03D71" w:rsidRPr="003E257D" w:rsidRDefault="002A1081">
      <w:pPr>
        <w:pStyle w:val="TableofFigures"/>
        <w:tabs>
          <w:tab w:val="right" w:leader="dot" w:pos="9629"/>
        </w:tabs>
        <w:rPr>
          <w:rFonts w:ascii="Calibri" w:eastAsia="DengXian" w:hAnsi="Calibr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40961416" w:history="1">
        <w:r w:rsidR="00C03D71" w:rsidRPr="00155F28">
          <w:rPr>
            <w:rStyle w:val="Hyperlink"/>
            <w:noProof/>
            <w:lang w:val="en-US"/>
          </w:rPr>
          <w:t>Proposal 1</w:t>
        </w:r>
        <w:r w:rsidR="00C03D71" w:rsidRPr="003E257D">
          <w:rPr>
            <w:rFonts w:ascii="Calibri" w:eastAsia="DengXian" w:hAnsi="Calibri"/>
            <w:b w:val="0"/>
            <w:noProof/>
            <w:sz w:val="22"/>
            <w:szCs w:val="22"/>
          </w:rPr>
          <w:tab/>
        </w:r>
        <w:r w:rsidR="00C03D71" w:rsidRPr="00155F28">
          <w:rPr>
            <w:rStyle w:val="Hyperlink"/>
            <w:noProof/>
            <w:lang w:val="en-US"/>
          </w:rPr>
          <w:t>RAN2 specifies the UE behavior in case of not enough resources for the required number of HARQ retransmissions considering the following alternatives:</w:t>
        </w:r>
      </w:hyperlink>
    </w:p>
    <w:p w14:paraId="6FF6D6B9"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7" w:history="1">
        <w:r w:rsidR="00C03D71" w:rsidRPr="00155F28">
          <w:rPr>
            <w:rStyle w:val="Hyperlink"/>
            <w:noProof/>
            <w:lang w:val="en-US"/>
          </w:rPr>
          <w:t>a.</w:t>
        </w:r>
        <w:r w:rsidR="00C03D71" w:rsidRPr="003E257D">
          <w:rPr>
            <w:rFonts w:ascii="Calibri" w:eastAsia="DengXian" w:hAnsi="Calibri"/>
            <w:b w:val="0"/>
            <w:noProof/>
            <w:sz w:val="22"/>
            <w:szCs w:val="22"/>
          </w:rPr>
          <w:tab/>
        </w:r>
        <w:r w:rsidR="00C03D71" w:rsidRPr="00155F28">
          <w:rPr>
            <w:rStyle w:val="Hyperlink"/>
            <w:noProof/>
            <w:lang w:val="en-US"/>
          </w:rPr>
          <w:t>Do not select resources for any HARQ retransmission</w:t>
        </w:r>
      </w:hyperlink>
    </w:p>
    <w:p w14:paraId="6B987708"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8" w:history="1">
        <w:r w:rsidR="00C03D71" w:rsidRPr="00155F28">
          <w:rPr>
            <w:rStyle w:val="Hyperlink"/>
            <w:noProof/>
            <w:lang w:val="en-US"/>
          </w:rPr>
          <w:t>b.</w:t>
        </w:r>
        <w:r w:rsidR="00C03D71" w:rsidRPr="003E257D">
          <w:rPr>
            <w:rFonts w:ascii="Calibri" w:eastAsia="DengXian" w:hAnsi="Calibri"/>
            <w:b w:val="0"/>
            <w:noProof/>
            <w:sz w:val="22"/>
            <w:szCs w:val="22"/>
          </w:rPr>
          <w:tab/>
        </w:r>
        <w:r w:rsidR="00C03D71" w:rsidRPr="00155F28">
          <w:rPr>
            <w:rStyle w:val="Hyperlink"/>
            <w:noProof/>
            <w:lang w:val="en-US"/>
          </w:rPr>
          <w:t>Select resources for as many HARQ retransmissions as possible</w:t>
        </w:r>
      </w:hyperlink>
    </w:p>
    <w:p w14:paraId="531B699D"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19" w:history="1">
        <w:r w:rsidR="00C03D71" w:rsidRPr="00155F28">
          <w:rPr>
            <w:rStyle w:val="Hyperlink"/>
            <w:noProof/>
          </w:rPr>
          <w:t>Proposal 2</w:t>
        </w:r>
        <w:r w:rsidR="00C03D71" w:rsidRPr="003E257D">
          <w:rPr>
            <w:rFonts w:ascii="Calibri" w:eastAsia="DengXian" w:hAnsi="Calibri"/>
            <w:b w:val="0"/>
            <w:noProof/>
            <w:sz w:val="22"/>
            <w:szCs w:val="22"/>
          </w:rPr>
          <w:tab/>
        </w:r>
        <w:r w:rsidR="00C03D71" w:rsidRPr="00155F28">
          <w:rPr>
            <w:rStyle w:val="Hyperlink"/>
            <w:noProof/>
          </w:rPr>
          <w:t>For periodic MAC PDU resource reservation, resources for retransmission(s) of one MAC PDU should be reserved before the initial transmission of the next MAC PDU. RAN2 is suggested to add a NOTE in TS 38.321 accordingly.</w:t>
        </w:r>
      </w:hyperlink>
    </w:p>
    <w:p w14:paraId="5DAF81AD"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20" w:history="1">
        <w:r w:rsidR="00C03D71" w:rsidRPr="00155F28">
          <w:rPr>
            <w:rStyle w:val="Hyperlink"/>
            <w:noProof/>
          </w:rPr>
          <w:t>Proposal 3</w:t>
        </w:r>
        <w:r w:rsidR="00C03D71" w:rsidRPr="003E257D">
          <w:rPr>
            <w:rFonts w:ascii="Calibri" w:eastAsia="DengXian" w:hAnsi="Calibri"/>
            <w:b w:val="0"/>
            <w:noProof/>
            <w:sz w:val="22"/>
            <w:szCs w:val="22"/>
          </w:rPr>
          <w:tab/>
        </w:r>
        <w:r w:rsidR="00C03D71" w:rsidRPr="00155F28">
          <w:rPr>
            <w:rStyle w:val="Hyperlink"/>
            <w:rFonts w:eastAsia="Arial"/>
            <w:noProof/>
          </w:rPr>
          <w:t xml:space="preserve">RAN2 introduces Mode 2 pool selection restriction, at least, by the HARQ mode required for transmission.   a. </w:t>
        </w:r>
        <w:r w:rsidR="00C03D71" w:rsidRPr="00155F28">
          <w:rPr>
            <w:rStyle w:val="Hyperlink"/>
            <w:noProof/>
          </w:rPr>
          <w:t>For SL transmissions triggered by data that requires HARQ feedback, a resource pool with PSFCH resource is selected.  b. For SL transmissions triggered by data that does not require HARQ feedback, any resource pool can be selected.</w:t>
        </w:r>
      </w:hyperlink>
    </w:p>
    <w:p w14:paraId="310EBB4A"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21" w:history="1">
        <w:r w:rsidR="00C03D71" w:rsidRPr="00155F28">
          <w:rPr>
            <w:rStyle w:val="Hyperlink"/>
            <w:noProof/>
          </w:rPr>
          <w:t>Proposal 4</w:t>
        </w:r>
        <w:r w:rsidR="00C03D71" w:rsidRPr="003E257D">
          <w:rPr>
            <w:rFonts w:ascii="Calibri" w:eastAsia="DengXian" w:hAnsi="Calibri"/>
            <w:b w:val="0"/>
            <w:noProof/>
            <w:sz w:val="22"/>
            <w:szCs w:val="22"/>
          </w:rPr>
          <w:tab/>
        </w:r>
        <w:r w:rsidR="00C03D71" w:rsidRPr="00155F28">
          <w:rPr>
            <w:rStyle w:val="Hyperlink"/>
            <w:noProof/>
          </w:rPr>
          <w:t xml:space="preserve">RAN2 introduces CBR based resource pool (re)selection for NR sidelink using e.g. </w:t>
        </w:r>
        <w:r w:rsidR="00C03D71" w:rsidRPr="00155F28">
          <w:rPr>
            <w:rStyle w:val="Hyperlink"/>
            <w:i/>
            <w:noProof/>
          </w:rPr>
          <w:t>threshCBR-PoolReselection</w:t>
        </w:r>
        <w:r w:rsidR="00C03D71" w:rsidRPr="00155F28">
          <w:rPr>
            <w:rStyle w:val="Hyperlink"/>
            <w:iCs/>
            <w:noProof/>
          </w:rPr>
          <w:t xml:space="preserve"> and </w:t>
        </w:r>
        <w:r w:rsidR="00C03D71" w:rsidRPr="00155F28">
          <w:rPr>
            <w:rStyle w:val="Hyperlink"/>
            <w:i/>
            <w:noProof/>
          </w:rPr>
          <w:t>threshCBR-PoolKeeping</w:t>
        </w:r>
        <w:r w:rsidR="00C03D71" w:rsidRPr="00155F28">
          <w:rPr>
            <w:rStyle w:val="Hyperlink"/>
            <w:iCs/>
            <w:noProof/>
          </w:rPr>
          <w:t>.</w:t>
        </w:r>
      </w:hyperlink>
    </w:p>
    <w:p w14:paraId="1D33DFE0" w14:textId="77777777" w:rsidR="00C03D71" w:rsidRPr="003E257D" w:rsidRDefault="006B666E">
      <w:pPr>
        <w:pStyle w:val="TableofFigures"/>
        <w:tabs>
          <w:tab w:val="right" w:leader="dot" w:pos="9629"/>
        </w:tabs>
        <w:rPr>
          <w:rFonts w:ascii="Calibri" w:eastAsia="DengXian" w:hAnsi="Calibri"/>
          <w:b w:val="0"/>
          <w:noProof/>
          <w:sz w:val="22"/>
          <w:szCs w:val="22"/>
        </w:rPr>
      </w:pPr>
      <w:hyperlink w:anchor="_Toc40961422" w:history="1">
        <w:r w:rsidR="00C03D71" w:rsidRPr="00155F28">
          <w:rPr>
            <w:rStyle w:val="Hyperlink"/>
            <w:noProof/>
          </w:rPr>
          <w:t>Proposal 5</w:t>
        </w:r>
        <w:r w:rsidR="00C03D71" w:rsidRPr="003E257D">
          <w:rPr>
            <w:rFonts w:ascii="Calibri" w:eastAsia="DengXian" w:hAnsi="Calibri"/>
            <w:b w:val="0"/>
            <w:noProof/>
            <w:sz w:val="22"/>
            <w:szCs w:val="22"/>
          </w:rPr>
          <w:tab/>
        </w:r>
        <w:r w:rsidR="00C03D71" w:rsidRPr="00155F28">
          <w:rPr>
            <w:rStyle w:val="Hyperlink"/>
            <w:noProof/>
          </w:rPr>
          <w:t>In case of congestion (i.e., SL LCH stops transmitting when the actual CBR exceeds an associated threshold), the starvation timer (i.e. T) will stop counting and the starvation state variable (i.e. SBj) is reset to be zero and stop updating.</w:t>
        </w:r>
      </w:hyperlink>
    </w:p>
    <w:p w14:paraId="21B40EC6" w14:textId="706EE173" w:rsidR="00A74E18" w:rsidRPr="000720CE" w:rsidRDefault="002A1081" w:rsidP="00761A29">
      <w:pPr>
        <w:rPr>
          <w:rFonts w:cs="Arial"/>
        </w:rPr>
      </w:pPr>
      <w:r>
        <w:rPr>
          <w:b/>
          <w:bCs/>
        </w:rPr>
        <w:fldChar w:fldCharType="end"/>
      </w:r>
      <w:bookmarkEnd w:id="61"/>
    </w:p>
    <w:p w14:paraId="13A79388" w14:textId="77777777" w:rsidR="00A74E18" w:rsidRPr="00CE0424" w:rsidRDefault="00A74E18" w:rsidP="00A74E18">
      <w:pPr>
        <w:pStyle w:val="Heading1"/>
      </w:pPr>
      <w:r w:rsidRPr="00CE0424">
        <w:t>References</w:t>
      </w:r>
    </w:p>
    <w:p w14:paraId="15DA32F1" w14:textId="7C3CEFD6" w:rsidR="00821BB6" w:rsidRPr="000720CE" w:rsidRDefault="00821BB6" w:rsidP="00784DD5">
      <w:pPr>
        <w:spacing w:after="0"/>
      </w:pPr>
    </w:p>
    <w:sectPr w:rsidR="00821BB6" w:rsidRPr="000720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EAEF2" w14:textId="77777777" w:rsidR="006B666E" w:rsidRDefault="006B666E">
      <w:r>
        <w:separator/>
      </w:r>
    </w:p>
  </w:endnote>
  <w:endnote w:type="continuationSeparator" w:id="0">
    <w:p w14:paraId="41CEB41A" w14:textId="77777777" w:rsidR="006B666E" w:rsidRDefault="006B666E">
      <w:r>
        <w:continuationSeparator/>
      </w:r>
    </w:p>
  </w:endnote>
  <w:endnote w:type="continuationNotice" w:id="1">
    <w:p w14:paraId="7F771086" w14:textId="77777777" w:rsidR="006B666E" w:rsidRDefault="006B6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6DD6A" w14:textId="77777777" w:rsidR="006B666E" w:rsidRDefault="006B666E">
      <w:r>
        <w:separator/>
      </w:r>
    </w:p>
  </w:footnote>
  <w:footnote w:type="continuationSeparator" w:id="0">
    <w:p w14:paraId="390C63DA" w14:textId="77777777" w:rsidR="006B666E" w:rsidRDefault="006B666E">
      <w:r>
        <w:continuationSeparator/>
      </w:r>
    </w:p>
  </w:footnote>
  <w:footnote w:type="continuationNotice" w:id="1">
    <w:p w14:paraId="0837A1AE" w14:textId="77777777" w:rsidR="006B666E" w:rsidRDefault="006B6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A7C5C36"/>
    <w:multiLevelType w:val="hybridMultilevel"/>
    <w:tmpl w:val="CF5C924C"/>
    <w:lvl w:ilvl="0" w:tplc="43E64D82">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CE580F"/>
    <w:multiLevelType w:val="hybridMultilevel"/>
    <w:tmpl w:val="73363746"/>
    <w:lvl w:ilvl="0" w:tplc="F162F51A">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2"/>
  </w:num>
  <w:num w:numId="3">
    <w:abstractNumId w:val="22"/>
  </w:num>
  <w:num w:numId="4">
    <w:abstractNumId w:val="23"/>
  </w:num>
  <w:num w:numId="5">
    <w:abstractNumId w:val="19"/>
  </w:num>
  <w:num w:numId="6">
    <w:abstractNumId w:val="27"/>
  </w:num>
  <w:num w:numId="7">
    <w:abstractNumId w:val="38"/>
  </w:num>
  <w:num w:numId="8">
    <w:abstractNumId w:val="20"/>
  </w:num>
  <w:num w:numId="9">
    <w:abstractNumId w:val="33"/>
  </w:num>
  <w:num w:numId="10">
    <w:abstractNumId w:val="49"/>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7"/>
  </w:num>
  <w:num w:numId="17">
    <w:abstractNumId w:val="17"/>
  </w:num>
  <w:num w:numId="18">
    <w:abstractNumId w:val="35"/>
  </w:num>
  <w:num w:numId="19">
    <w:abstractNumId w:val="2"/>
  </w:num>
  <w:num w:numId="20">
    <w:abstractNumId w:val="1"/>
  </w:num>
  <w:num w:numId="21">
    <w:abstractNumId w:val="0"/>
  </w:num>
  <w:num w:numId="22">
    <w:abstractNumId w:val="46"/>
  </w:num>
  <w:num w:numId="23">
    <w:abstractNumId w:val="30"/>
  </w:num>
  <w:num w:numId="24">
    <w:abstractNumId w:val="1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10"/>
  </w:num>
  <w:num w:numId="30">
    <w:abstractNumId w:val="31"/>
  </w:num>
  <w:num w:numId="31">
    <w:abstractNumId w:val="50"/>
  </w:num>
  <w:num w:numId="32">
    <w:abstractNumId w:val="8"/>
  </w:num>
  <w:num w:numId="33">
    <w:abstractNumId w:val="15"/>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6"/>
  </w:num>
  <w:num w:numId="37">
    <w:abstractNumId w:val="39"/>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24"/>
  </w:num>
  <w:num w:numId="41">
    <w:abstractNumId w:val="47"/>
  </w:num>
  <w:num w:numId="42">
    <w:abstractNumId w:val="13"/>
  </w:num>
  <w:num w:numId="43">
    <w:abstractNumId w:val="36"/>
  </w:num>
  <w:num w:numId="44">
    <w:abstractNumId w:val="21"/>
  </w:num>
  <w:num w:numId="45">
    <w:abstractNumId w:val="21"/>
  </w:num>
  <w:num w:numId="46">
    <w:abstractNumId w:val="18"/>
  </w:num>
  <w:num w:numId="47">
    <w:abstractNumId w:val="34"/>
  </w:num>
  <w:num w:numId="48">
    <w:abstractNumId w:val="16"/>
  </w:num>
  <w:num w:numId="49">
    <w:abstractNumId w:val="51"/>
  </w:num>
  <w:num w:numId="50">
    <w:abstractNumId w:val="53"/>
  </w:num>
  <w:num w:numId="51">
    <w:abstractNumId w:val="14"/>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44"/>
  </w:num>
  <w:num w:numId="62">
    <w:abstractNumId w:val="33"/>
  </w:num>
  <w:num w:numId="63">
    <w:abstractNumId w:val="22"/>
  </w:num>
  <w:num w:numId="64">
    <w:abstractNumId w:val="9"/>
  </w:num>
  <w:num w:numId="65">
    <w:abstractNumId w:val="52"/>
  </w:num>
  <w:num w:numId="66">
    <w:abstractNumId w:val="40"/>
  </w:num>
  <w:num w:numId="67">
    <w:abstractNumId w:val="42"/>
  </w:num>
  <w:num w:numId="68">
    <w:abstractNumId w:val="7"/>
  </w:num>
  <w:num w:numId="69">
    <w:abstractNumId w:val="29"/>
  </w:num>
  <w:num w:numId="70">
    <w:abstractNumId w:val="43"/>
  </w:num>
  <w:num w:numId="71">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3CA"/>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0F77FD"/>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B35"/>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1EE0"/>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7E5"/>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C7F84"/>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612"/>
    <w:rsid w:val="003D772F"/>
    <w:rsid w:val="003D7DE5"/>
    <w:rsid w:val="003E06E3"/>
    <w:rsid w:val="003E15FA"/>
    <w:rsid w:val="003E1FCF"/>
    <w:rsid w:val="003E257D"/>
    <w:rsid w:val="003E26FB"/>
    <w:rsid w:val="003E2FAC"/>
    <w:rsid w:val="003E3C3E"/>
    <w:rsid w:val="003E55E4"/>
    <w:rsid w:val="003E5F70"/>
    <w:rsid w:val="003E731E"/>
    <w:rsid w:val="003E7455"/>
    <w:rsid w:val="003E74E3"/>
    <w:rsid w:val="003E7FE7"/>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213B"/>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1DCA"/>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24C4"/>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6EC"/>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6873"/>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B666E"/>
    <w:rsid w:val="006C021C"/>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5BB"/>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3C42"/>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0A24"/>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09B"/>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58D"/>
    <w:rsid w:val="00BE69E3"/>
    <w:rsid w:val="00BE7406"/>
    <w:rsid w:val="00BE7603"/>
    <w:rsid w:val="00BE7E6A"/>
    <w:rsid w:val="00BF0881"/>
    <w:rsid w:val="00BF0CFF"/>
    <w:rsid w:val="00BF1B16"/>
    <w:rsid w:val="00BF1BBB"/>
    <w:rsid w:val="00BF23EE"/>
    <w:rsid w:val="00BF26E4"/>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3D71"/>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87F11"/>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74B"/>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semiHidden/>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qFormat/>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qFormat/>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qFormat/>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39572-1485-444F-B0E8-ADF05044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4.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47A510F8-0CAD-4E15-9096-1C90BFE4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659</TotalTime>
  <Pages>6</Pages>
  <Words>2430</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156</cp:revision>
  <cp:lastPrinted>2008-01-31T16:09:00Z</cp:lastPrinted>
  <dcterms:created xsi:type="dcterms:W3CDTF">2019-08-13T16:14:00Z</dcterms:created>
  <dcterms:modified xsi:type="dcterms:W3CDTF">2020-05-21T12:25:00Z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